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宋体" w:asciiTheme="majorEastAsia" w:hAnsiTheme="majorEastAsia" w:eastAsiaTheme="majorEastAsia"/>
          <w:b/>
          <w:color w:val="auto"/>
          <w:kern w:val="0"/>
          <w:sz w:val="44"/>
          <w:szCs w:val="44"/>
          <w:highlight w:val="none"/>
          <w:lang w:eastAsia="zh-CN"/>
        </w:rPr>
      </w:pPr>
      <w:bookmarkStart w:id="0" w:name="_GoBack"/>
      <w:bookmarkEnd w:id="0"/>
      <w:r>
        <w:rPr>
          <w:rFonts w:hint="eastAsia" w:cs="宋体" w:asciiTheme="majorEastAsia" w:hAnsiTheme="majorEastAsia" w:eastAsiaTheme="majorEastAsia"/>
          <w:b/>
          <w:color w:val="auto"/>
          <w:kern w:val="0"/>
          <w:sz w:val="44"/>
          <w:szCs w:val="44"/>
          <w:highlight w:val="none"/>
        </w:rPr>
        <w:t>202</w:t>
      </w:r>
      <w:r>
        <w:rPr>
          <w:rFonts w:hint="eastAsia" w:cs="宋体" w:asciiTheme="majorEastAsia" w:hAnsiTheme="majorEastAsia" w:eastAsiaTheme="majorEastAsia"/>
          <w:b/>
          <w:color w:val="auto"/>
          <w:kern w:val="0"/>
          <w:sz w:val="44"/>
          <w:szCs w:val="44"/>
          <w:highlight w:val="none"/>
          <w:lang w:val="en-US" w:eastAsia="zh-CN"/>
        </w:rPr>
        <w:t>3</w:t>
      </w:r>
      <w:r>
        <w:rPr>
          <w:rFonts w:hint="eastAsia" w:cs="宋体" w:asciiTheme="majorEastAsia" w:hAnsiTheme="majorEastAsia" w:eastAsiaTheme="majorEastAsia"/>
          <w:b/>
          <w:color w:val="auto"/>
          <w:kern w:val="0"/>
          <w:sz w:val="44"/>
          <w:szCs w:val="44"/>
          <w:highlight w:val="none"/>
        </w:rPr>
        <w:t>年</w:t>
      </w:r>
      <w:r>
        <w:rPr>
          <w:rFonts w:hint="eastAsia" w:cs="宋体" w:asciiTheme="majorEastAsia" w:hAnsiTheme="majorEastAsia" w:eastAsiaTheme="majorEastAsia"/>
          <w:b/>
          <w:color w:val="auto"/>
          <w:kern w:val="0"/>
          <w:sz w:val="44"/>
          <w:szCs w:val="44"/>
          <w:highlight w:val="none"/>
          <w:lang w:eastAsia="zh-CN"/>
        </w:rPr>
        <w:t>尖峰岭、环山岭、雅居乐西侧山体公园</w:t>
      </w:r>
    </w:p>
    <w:p>
      <w:pPr>
        <w:jc w:val="center"/>
        <w:rPr>
          <w:rFonts w:cs="宋体" w:asciiTheme="majorEastAsia" w:hAnsiTheme="majorEastAsia" w:eastAsiaTheme="majorEastAsia"/>
          <w:b/>
          <w:color w:val="auto"/>
          <w:kern w:val="0"/>
          <w:sz w:val="44"/>
          <w:szCs w:val="44"/>
          <w:highlight w:val="none"/>
        </w:rPr>
      </w:pPr>
      <w:r>
        <w:rPr>
          <w:rFonts w:hint="eastAsia" w:cs="宋体" w:asciiTheme="majorEastAsia" w:hAnsiTheme="majorEastAsia" w:eastAsiaTheme="majorEastAsia"/>
          <w:b/>
          <w:color w:val="auto"/>
          <w:kern w:val="0"/>
          <w:sz w:val="44"/>
          <w:szCs w:val="44"/>
          <w:highlight w:val="none"/>
          <w:lang w:eastAsia="zh-CN"/>
        </w:rPr>
        <w:t>综合维护管理服务</w:t>
      </w:r>
      <w:r>
        <w:rPr>
          <w:rFonts w:hint="eastAsia" w:cs="宋体" w:asciiTheme="majorEastAsia" w:hAnsiTheme="majorEastAsia" w:eastAsiaTheme="majorEastAsia"/>
          <w:b/>
          <w:color w:val="auto"/>
          <w:kern w:val="0"/>
          <w:sz w:val="44"/>
          <w:szCs w:val="44"/>
          <w:highlight w:val="none"/>
        </w:rPr>
        <w:t>项目采购需求书</w:t>
      </w:r>
    </w:p>
    <w:p>
      <w:pPr>
        <w:jc w:val="left"/>
        <w:rPr>
          <w:rFonts w:ascii="仿宋" w:hAnsi="仿宋" w:eastAsia="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项目属性：服务类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项目类别：其他公共设施管理服务（C1399</w:t>
      </w:r>
      <w:r>
        <w:rPr>
          <w:rFonts w:hint="eastAsia" w:ascii="宋体" w:hAnsi="宋体" w:eastAsia="宋体" w:cs="宋体"/>
          <w:color w:val="auto"/>
          <w:sz w:val="24"/>
          <w:szCs w:val="24"/>
          <w:highlight w:val="none"/>
          <w:lang w:val="en-US" w:eastAsia="zh-CN"/>
        </w:rPr>
        <w:t>0000</w:t>
      </w:r>
      <w:r>
        <w:rPr>
          <w:rFonts w:hint="eastAsia" w:ascii="宋体" w:hAnsi="宋体" w:eastAsia="宋体" w:cs="宋体"/>
          <w:color w:val="auto"/>
          <w:sz w:val="24"/>
          <w:szCs w:val="24"/>
          <w:highlight w:val="none"/>
        </w:rPr>
        <w:t>）</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Style w:val="22"/>
          <w:rFonts w:hint="eastAsia"/>
          <w:color w:val="auto"/>
          <w:sz w:val="24"/>
          <w:szCs w:val="24"/>
          <w:highlight w:val="none"/>
          <w:lang w:eastAsia="zh-CN"/>
        </w:rPr>
      </w:pPr>
      <w:r>
        <w:rPr>
          <w:rStyle w:val="22"/>
          <w:rFonts w:hint="eastAsia"/>
          <w:color w:val="auto"/>
          <w:sz w:val="24"/>
          <w:szCs w:val="24"/>
          <w:highlight w:val="none"/>
          <w:lang w:eastAsia="zh-CN"/>
        </w:rPr>
        <w:t>本项目</w:t>
      </w:r>
      <w:r>
        <w:rPr>
          <w:rStyle w:val="22"/>
          <w:rFonts w:hint="eastAsia" w:ascii="Times New Roman" w:hAnsi="Times New Roman" w:eastAsia="宋体" w:cs="Times New Roman"/>
          <w:color w:val="auto"/>
          <w:sz w:val="24"/>
          <w:szCs w:val="24"/>
          <w:highlight w:val="none"/>
          <w:lang w:eastAsia="zh-CN"/>
        </w:rPr>
        <w:t>属于专门面</w:t>
      </w:r>
      <w:r>
        <w:rPr>
          <w:rStyle w:val="22"/>
          <w:rFonts w:hint="eastAsia"/>
          <w:color w:val="auto"/>
          <w:sz w:val="24"/>
          <w:szCs w:val="24"/>
          <w:highlight w:val="none"/>
          <w:lang w:eastAsia="zh-CN"/>
        </w:rPr>
        <w:t>向中小微企业预留采购份额的项目。</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本采购项目为</w:t>
      </w:r>
      <w:r>
        <w:rPr>
          <w:rFonts w:hint="eastAsia" w:ascii="宋体" w:hAnsi="宋体" w:eastAsia="宋体" w:cs="宋体"/>
          <w:color w:val="auto"/>
          <w:sz w:val="24"/>
          <w:szCs w:val="24"/>
          <w:highlight w:val="none"/>
          <w:lang w:val="en-US" w:eastAsia="zh-CN"/>
        </w:rPr>
        <w:t>2023年尖峰岭、环山岭、雅居乐西侧山体公园综合维护管理服务项目</w:t>
      </w:r>
      <w:r>
        <w:rPr>
          <w:rFonts w:hint="eastAsia" w:ascii="宋体" w:hAnsi="宋体" w:eastAsia="宋体" w:cs="宋体"/>
          <w:color w:val="auto"/>
          <w:sz w:val="24"/>
          <w:szCs w:val="24"/>
          <w:highlight w:val="none"/>
        </w:rPr>
        <w:t>，确定一家中标供应商，为采购人提供</w:t>
      </w:r>
      <w:r>
        <w:rPr>
          <w:rFonts w:hint="eastAsia" w:ascii="宋体" w:hAnsi="宋体" w:eastAsia="宋体" w:cs="宋体"/>
          <w:color w:val="auto"/>
          <w:sz w:val="24"/>
          <w:szCs w:val="24"/>
          <w:highlight w:val="none"/>
          <w:lang w:val="en-US" w:eastAsia="zh-CN"/>
        </w:rPr>
        <w:t>尖峰岭公园、环山岭公园、雅居乐西侧山体公园</w:t>
      </w:r>
      <w:r>
        <w:rPr>
          <w:rFonts w:hint="eastAsia" w:ascii="宋体" w:hAnsi="宋体" w:eastAsia="宋体" w:cs="宋体"/>
          <w:color w:val="auto"/>
          <w:sz w:val="24"/>
          <w:szCs w:val="24"/>
          <w:highlight w:val="none"/>
        </w:rPr>
        <w:t>综合维护管理服务。本项目服务内容包括</w:t>
      </w:r>
      <w:r>
        <w:rPr>
          <w:rFonts w:hint="eastAsia" w:ascii="宋体" w:hAnsi="宋体" w:eastAsia="宋体" w:cs="宋体"/>
          <w:color w:val="auto"/>
          <w:sz w:val="24"/>
          <w:szCs w:val="24"/>
          <w:highlight w:val="none"/>
          <w:lang w:val="en-US" w:eastAsia="zh-CN"/>
        </w:rPr>
        <w:t>尖峰岭公园、环山岭公园、雅居乐西侧山体公园</w:t>
      </w:r>
      <w:r>
        <w:rPr>
          <w:rFonts w:hint="eastAsia" w:ascii="宋体" w:hAnsi="宋体" w:eastAsia="宋体" w:cs="宋体"/>
          <w:color w:val="auto"/>
          <w:sz w:val="24"/>
          <w:szCs w:val="24"/>
          <w:highlight w:val="none"/>
        </w:rPr>
        <w:t>绿化养护服务、保洁服务、</w:t>
      </w:r>
      <w:r>
        <w:rPr>
          <w:rFonts w:hint="eastAsia" w:ascii="宋体" w:hAnsi="宋体" w:eastAsia="宋体" w:cs="宋体"/>
          <w:color w:val="auto"/>
          <w:sz w:val="24"/>
          <w:szCs w:val="24"/>
          <w:highlight w:val="none"/>
          <w:lang w:eastAsia="zh-CN"/>
        </w:rPr>
        <w:t>除四害及白蚁防治</w:t>
      </w:r>
      <w:r>
        <w:rPr>
          <w:rFonts w:hint="eastAsia" w:ascii="宋体" w:hAnsi="宋体" w:eastAsia="宋体" w:cs="宋体"/>
          <w:color w:val="auto"/>
          <w:sz w:val="24"/>
          <w:szCs w:val="24"/>
          <w:highlight w:val="none"/>
        </w:rPr>
        <w:t>服务等。</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（二）尖峰岭公园</w:t>
      </w:r>
      <w:r>
        <w:rPr>
          <w:rFonts w:hint="eastAsia" w:ascii="宋体" w:hAnsi="宋体" w:eastAsia="宋体" w:cs="宋体"/>
          <w:color w:val="auto"/>
          <w:sz w:val="24"/>
          <w:szCs w:val="24"/>
          <w:highlight w:val="none"/>
        </w:rPr>
        <w:t>总面积约</w:t>
      </w:r>
      <w:r>
        <w:rPr>
          <w:rFonts w:hint="eastAsia" w:ascii="宋体" w:hAnsi="宋体" w:eastAsia="宋体" w:cs="宋体"/>
          <w:color w:val="auto"/>
          <w:sz w:val="24"/>
          <w:szCs w:val="24"/>
          <w:highlight w:val="none"/>
          <w:lang w:val="en-US" w:eastAsia="zh-CN"/>
        </w:rPr>
        <w:t>6.62万平方米</w:t>
      </w:r>
      <w:r>
        <w:rPr>
          <w:rFonts w:hint="eastAsia" w:ascii="宋体" w:hAnsi="宋体" w:eastAsia="宋体" w:cs="宋体"/>
          <w:color w:val="auto"/>
          <w:sz w:val="24"/>
          <w:szCs w:val="24"/>
          <w:highlight w:val="none"/>
        </w:rPr>
        <w:t>，现绿化养护面积约</w:t>
      </w:r>
      <w:r>
        <w:rPr>
          <w:rFonts w:hint="eastAsia" w:ascii="宋体" w:hAnsi="宋体" w:eastAsia="宋体" w:cs="宋体"/>
          <w:color w:val="auto"/>
          <w:sz w:val="24"/>
          <w:szCs w:val="24"/>
          <w:highlight w:val="none"/>
          <w:lang w:val="en-US" w:eastAsia="zh-CN"/>
        </w:rPr>
        <w:t>57726.60</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，预计增加</w:t>
      </w:r>
      <w:r>
        <w:rPr>
          <w:rFonts w:hint="eastAsia" w:ascii="宋体" w:hAnsi="宋体" w:eastAsia="宋体" w:cs="宋体"/>
          <w:color w:val="auto"/>
          <w:sz w:val="24"/>
          <w:szCs w:val="24"/>
          <w:highlight w:val="none"/>
          <w:lang w:val="en-US" w:eastAsia="zh-CN"/>
        </w:rPr>
        <w:t>1650平方米，共计59376.60</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；现</w:t>
      </w:r>
      <w:r>
        <w:rPr>
          <w:rFonts w:hint="eastAsia" w:ascii="宋体" w:hAnsi="宋体" w:eastAsia="宋体" w:cs="宋体"/>
          <w:color w:val="auto"/>
          <w:sz w:val="24"/>
          <w:szCs w:val="24"/>
          <w:highlight w:val="none"/>
        </w:rPr>
        <w:t>建筑及硬地面积约</w:t>
      </w:r>
      <w:r>
        <w:rPr>
          <w:rFonts w:hint="eastAsia" w:ascii="宋体" w:hAnsi="宋体" w:eastAsia="宋体" w:cs="宋体"/>
          <w:color w:val="auto"/>
          <w:sz w:val="24"/>
          <w:szCs w:val="24"/>
          <w:highlight w:val="none"/>
          <w:lang w:val="en-US" w:eastAsia="zh-CN"/>
        </w:rPr>
        <w:t>6803.75</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；现有公厕</w:t>
      </w:r>
      <w:r>
        <w:rPr>
          <w:rFonts w:hint="eastAsia" w:ascii="宋体" w:hAnsi="宋体" w:eastAsia="宋体" w:cs="宋体"/>
          <w:color w:val="auto"/>
          <w:sz w:val="24"/>
          <w:szCs w:val="24"/>
          <w:highlight w:val="none"/>
          <w:lang w:val="en-US" w:eastAsia="zh-CN"/>
        </w:rPr>
        <w:t>1座</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环山岭公园总面积约</w:t>
      </w:r>
      <w:r>
        <w:rPr>
          <w:rFonts w:hint="eastAsia" w:ascii="宋体" w:hAnsi="宋体" w:eastAsia="宋体" w:cs="宋体"/>
          <w:color w:val="auto"/>
          <w:sz w:val="24"/>
          <w:szCs w:val="24"/>
          <w:highlight w:val="none"/>
          <w:lang w:val="en-US" w:eastAsia="zh-CN"/>
        </w:rPr>
        <w:t>1.32万平方米，现绿化养护面积约9844.80平方米，</w:t>
      </w:r>
      <w:r>
        <w:rPr>
          <w:rFonts w:hint="eastAsia" w:ascii="宋体" w:hAnsi="宋体" w:eastAsia="宋体" w:cs="宋体"/>
          <w:color w:val="auto"/>
          <w:sz w:val="24"/>
          <w:szCs w:val="24"/>
          <w:highlight w:val="none"/>
          <w:lang w:eastAsia="zh-CN"/>
        </w:rPr>
        <w:t>预计增加</w:t>
      </w:r>
      <w:r>
        <w:rPr>
          <w:rFonts w:hint="eastAsia" w:ascii="宋体" w:hAnsi="宋体" w:eastAsia="宋体" w:cs="宋体"/>
          <w:color w:val="auto"/>
          <w:sz w:val="24"/>
          <w:szCs w:val="24"/>
          <w:highlight w:val="none"/>
          <w:lang w:val="en-US" w:eastAsia="zh-CN"/>
        </w:rPr>
        <w:t>750平方米，共计10594.80</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；现</w:t>
      </w:r>
      <w:r>
        <w:rPr>
          <w:rFonts w:hint="eastAsia" w:ascii="宋体" w:hAnsi="宋体" w:eastAsia="宋体" w:cs="宋体"/>
          <w:color w:val="auto"/>
          <w:sz w:val="24"/>
          <w:szCs w:val="24"/>
          <w:highlight w:val="none"/>
        </w:rPr>
        <w:t>建筑及硬地面积约</w:t>
      </w:r>
      <w:r>
        <w:rPr>
          <w:rFonts w:hint="eastAsia" w:ascii="宋体" w:hAnsi="宋体" w:eastAsia="宋体" w:cs="宋体"/>
          <w:color w:val="auto"/>
          <w:sz w:val="24"/>
          <w:szCs w:val="24"/>
          <w:highlight w:val="none"/>
          <w:lang w:val="en-US" w:eastAsia="zh-CN"/>
        </w:rPr>
        <w:t>2010.60</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，预计增加</w:t>
      </w:r>
      <w:r>
        <w:rPr>
          <w:rFonts w:hint="eastAsia" w:ascii="宋体" w:hAnsi="宋体" w:eastAsia="宋体" w:cs="宋体"/>
          <w:color w:val="auto"/>
          <w:sz w:val="24"/>
          <w:szCs w:val="24"/>
          <w:highlight w:val="none"/>
          <w:lang w:val="en-US" w:eastAsia="zh-CN"/>
        </w:rPr>
        <w:t>500平方米，共计2510.60</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；现暂无公厕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雅居乐西侧山体公园总面积约</w:t>
      </w:r>
      <w:r>
        <w:rPr>
          <w:rFonts w:hint="eastAsia" w:ascii="宋体" w:hAnsi="宋体" w:eastAsia="宋体" w:cs="宋体"/>
          <w:color w:val="auto"/>
          <w:sz w:val="24"/>
          <w:szCs w:val="24"/>
          <w:highlight w:val="none"/>
          <w:lang w:val="en-US" w:eastAsia="zh-CN"/>
        </w:rPr>
        <w:t>2.6万平方米，现绿化养护面积约17510平方米，预计增加1000平方米，共计18510平方米；现</w:t>
      </w:r>
      <w:r>
        <w:rPr>
          <w:rFonts w:hint="eastAsia" w:ascii="宋体" w:hAnsi="宋体" w:eastAsia="宋体" w:cs="宋体"/>
          <w:color w:val="auto"/>
          <w:sz w:val="24"/>
          <w:szCs w:val="24"/>
          <w:highlight w:val="none"/>
        </w:rPr>
        <w:t>建筑及硬地面积约</w:t>
      </w:r>
      <w:r>
        <w:rPr>
          <w:rFonts w:hint="eastAsia" w:ascii="宋体" w:hAnsi="宋体" w:eastAsia="宋体" w:cs="宋体"/>
          <w:color w:val="auto"/>
          <w:sz w:val="24"/>
          <w:szCs w:val="24"/>
          <w:highlight w:val="none"/>
          <w:lang w:val="en-US" w:eastAsia="zh-CN"/>
        </w:rPr>
        <w:t>7406.12</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；现有公厕</w:t>
      </w:r>
      <w:r>
        <w:rPr>
          <w:rFonts w:hint="eastAsia" w:ascii="宋体" w:hAnsi="宋体" w:eastAsia="宋体" w:cs="宋体"/>
          <w:color w:val="auto"/>
          <w:sz w:val="24"/>
          <w:szCs w:val="24"/>
          <w:highlight w:val="none"/>
          <w:lang w:val="en-US" w:eastAsia="zh-CN"/>
        </w:rPr>
        <w:t>2座。</w:t>
      </w:r>
      <w:r>
        <w:rPr>
          <w:rFonts w:hint="eastAsia" w:ascii="宋体" w:hAnsi="宋体" w:eastAsia="宋体" w:cs="宋体"/>
          <w:i w:val="0"/>
          <w:iCs w:val="0"/>
          <w:caps w:val="0"/>
          <w:color w:val="auto"/>
          <w:spacing w:val="0"/>
          <w:sz w:val="24"/>
          <w:szCs w:val="24"/>
          <w:highlight w:val="none"/>
          <w:shd w:val="clear"/>
          <w:lang w:val="en-US" w:eastAsia="zh-CN"/>
        </w:rPr>
        <w:t>项目</w:t>
      </w:r>
      <w:r>
        <w:rPr>
          <w:rFonts w:hint="eastAsia" w:ascii="宋体" w:hAnsi="宋体" w:eastAsia="宋体" w:cs="宋体"/>
          <w:color w:val="auto"/>
          <w:sz w:val="24"/>
          <w:szCs w:val="24"/>
          <w:highlight w:val="none"/>
          <w:lang w:eastAsia="zh-CN"/>
        </w:rPr>
        <w:t>具体工作量详见</w:t>
      </w:r>
      <w:r>
        <w:rPr>
          <w:rFonts w:hint="eastAsia" w:ascii="宋体" w:hAnsi="宋体" w:eastAsia="宋体" w:cs="宋体"/>
          <w:color w:val="auto"/>
          <w:sz w:val="24"/>
          <w:szCs w:val="24"/>
          <w:highlight w:val="none"/>
          <w:lang w:val="en-US" w:eastAsia="zh-CN"/>
        </w:rPr>
        <w:t>项目服务清单（附件1）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项目服务清单</w:t>
      </w:r>
      <w:r>
        <w:rPr>
          <w:rFonts w:hint="eastAsia" w:ascii="宋体" w:hAnsi="宋体" w:eastAsia="宋体" w:cs="宋体"/>
          <w:color w:val="auto"/>
          <w:sz w:val="24"/>
          <w:szCs w:val="24"/>
          <w:highlight w:val="none"/>
          <w:lang w:eastAsia="zh-CN"/>
        </w:rPr>
        <w:t>中的</w:t>
      </w:r>
      <w:r>
        <w:rPr>
          <w:rFonts w:hint="eastAsia" w:ascii="宋体" w:hAnsi="宋体" w:eastAsia="宋体" w:cs="宋体"/>
          <w:color w:val="auto"/>
          <w:sz w:val="24"/>
          <w:szCs w:val="24"/>
          <w:highlight w:val="none"/>
        </w:rPr>
        <w:t>工作量为招标的大致数量，实际数量以中标</w:t>
      </w:r>
      <w:r>
        <w:rPr>
          <w:rFonts w:hint="eastAsia" w:ascii="宋体" w:hAnsi="宋体" w:eastAsia="宋体" w:cs="宋体"/>
          <w:color w:val="auto"/>
          <w:sz w:val="24"/>
          <w:szCs w:val="24"/>
          <w:highlight w:val="none"/>
          <w:lang w:val="en-US" w:eastAsia="zh-CN"/>
        </w:rPr>
        <w:t>后新旧服务单位</w:t>
      </w:r>
      <w:r>
        <w:rPr>
          <w:rFonts w:hint="eastAsia" w:ascii="宋体" w:hAnsi="宋体" w:eastAsia="宋体" w:cs="宋体"/>
          <w:color w:val="auto"/>
          <w:sz w:val="24"/>
          <w:szCs w:val="24"/>
          <w:highlight w:val="none"/>
        </w:rPr>
        <w:t>、采购人及第三方单位共同核实为准。因</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规划、管理等原因，</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过程中会存在</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工作量的变化，服务费按照实际</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工作量进行结算。</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）本项目采购预算</w:t>
      </w:r>
      <w:r>
        <w:rPr>
          <w:rFonts w:hint="eastAsia" w:ascii="宋体" w:hAnsi="宋体" w:eastAsia="宋体" w:cs="宋体"/>
          <w:color w:val="auto"/>
          <w:sz w:val="24"/>
          <w:szCs w:val="24"/>
          <w:highlight w:val="none"/>
          <w:lang w:eastAsia="zh-CN"/>
        </w:rPr>
        <w:t>为</w:t>
      </w:r>
      <w:r>
        <w:rPr>
          <w:rFonts w:hint="eastAsia" w:ascii="宋体" w:hAnsi="宋体" w:eastAsia="宋体" w:cs="宋体"/>
          <w:color w:val="auto"/>
          <w:sz w:val="24"/>
          <w:szCs w:val="24"/>
          <w:highlight w:val="none"/>
          <w:lang w:val="en-US" w:eastAsia="zh-CN"/>
        </w:rPr>
        <w:t>6754064.07</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其中202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CN"/>
        </w:rPr>
        <w:t>度</w:t>
      </w:r>
      <w:r>
        <w:rPr>
          <w:rFonts w:hint="eastAsia" w:ascii="宋体" w:hAnsi="宋体" w:eastAsia="宋体" w:cs="宋体"/>
          <w:color w:val="auto"/>
          <w:sz w:val="24"/>
          <w:szCs w:val="24"/>
          <w:highlight w:val="none"/>
        </w:rPr>
        <w:t>拟安排预算为</w:t>
      </w:r>
      <w:r>
        <w:rPr>
          <w:rFonts w:hint="eastAsia" w:ascii="宋体" w:hAnsi="宋体" w:eastAsia="宋体" w:cs="宋体"/>
          <w:color w:val="auto"/>
          <w:sz w:val="24"/>
          <w:szCs w:val="24"/>
          <w:highlight w:val="none"/>
          <w:lang w:val="en-US" w:eastAsia="zh-CN"/>
        </w:rPr>
        <w:t>2299787.52</w:t>
      </w:r>
      <w:r>
        <w:rPr>
          <w:rFonts w:hint="eastAsia" w:ascii="宋体" w:hAnsi="宋体" w:eastAsia="宋体" w:cs="宋体"/>
          <w:color w:val="auto"/>
          <w:sz w:val="24"/>
          <w:szCs w:val="24"/>
          <w:highlight w:val="none"/>
        </w:rPr>
        <w:t>元，202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CN"/>
        </w:rPr>
        <w:t>度</w:t>
      </w:r>
      <w:r>
        <w:rPr>
          <w:rFonts w:hint="eastAsia" w:ascii="宋体" w:hAnsi="宋体" w:eastAsia="宋体" w:cs="宋体"/>
          <w:color w:val="auto"/>
          <w:sz w:val="24"/>
          <w:szCs w:val="24"/>
          <w:highlight w:val="none"/>
        </w:rPr>
        <w:t>拟安排预算为</w:t>
      </w:r>
      <w:r>
        <w:rPr>
          <w:rFonts w:hint="eastAsia" w:ascii="宋体" w:hAnsi="宋体" w:eastAsia="宋体" w:cs="宋体"/>
          <w:color w:val="auto"/>
          <w:sz w:val="24"/>
          <w:szCs w:val="24"/>
          <w:highlight w:val="none"/>
          <w:lang w:val="en-US" w:eastAsia="zh-CN"/>
        </w:rPr>
        <w:t>2299787.52</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CN"/>
        </w:rPr>
        <w:t>度</w:t>
      </w:r>
      <w:r>
        <w:rPr>
          <w:rFonts w:hint="eastAsia" w:ascii="宋体" w:hAnsi="宋体" w:eastAsia="宋体" w:cs="宋体"/>
          <w:color w:val="auto"/>
          <w:sz w:val="24"/>
          <w:szCs w:val="24"/>
          <w:highlight w:val="none"/>
        </w:rPr>
        <w:t>拟安排预算为</w:t>
      </w:r>
      <w:r>
        <w:rPr>
          <w:rFonts w:hint="eastAsia" w:ascii="宋体" w:hAnsi="宋体" w:eastAsia="宋体" w:cs="宋体"/>
          <w:color w:val="auto"/>
          <w:sz w:val="24"/>
          <w:szCs w:val="24"/>
          <w:highlight w:val="none"/>
          <w:lang w:val="en-US" w:eastAsia="zh-CN"/>
        </w:rPr>
        <w:t>2154489.03</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spacing w:line="360" w:lineRule="auto"/>
        <w:ind w:firstLine="48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）本项目服务期</w:t>
      </w:r>
      <w:r>
        <w:rPr>
          <w:rFonts w:hint="eastAsia" w:ascii="宋体" w:hAnsi="宋体" w:eastAsia="宋体" w:cs="宋体"/>
          <w:color w:val="auto"/>
          <w:sz w:val="24"/>
          <w:szCs w:val="24"/>
          <w:highlight w:val="none"/>
          <w:lang w:eastAsia="zh-CN"/>
        </w:rPr>
        <w:t>限</w:t>
      </w:r>
      <w:r>
        <w:rPr>
          <w:rFonts w:hint="eastAsia" w:ascii="宋体" w:hAnsi="宋体" w:eastAsia="宋体" w:cs="宋体"/>
          <w:color w:val="auto"/>
          <w:sz w:val="24"/>
          <w:szCs w:val="24"/>
          <w:highlight w:val="none"/>
          <w:lang w:val="en-US" w:eastAsia="zh-CN" w:bidi="ar"/>
        </w:rPr>
        <w:t>具体如下：</w:t>
      </w:r>
    </w:p>
    <w:p>
      <w:pPr>
        <w:spacing w:line="360" w:lineRule="auto"/>
        <w:ind w:firstLine="482" w:firstLineChars="200"/>
        <w:jc w:val="both"/>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bidi="ar"/>
        </w:rPr>
        <w:t>尖峰岭公园、环山岭公园</w:t>
      </w:r>
      <w:r>
        <w:rPr>
          <w:rFonts w:hint="eastAsia" w:ascii="宋体" w:hAnsi="宋体" w:eastAsia="宋体" w:cs="宋体"/>
          <w:b/>
          <w:bCs/>
          <w:color w:val="auto"/>
          <w:sz w:val="24"/>
          <w:szCs w:val="24"/>
          <w:highlight w:val="none"/>
          <w:lang w:val="en-US" w:eastAsia="zh-CN" w:bidi="ar"/>
        </w:rPr>
        <w:t>：35个月（2024年5月1日至2027年3月31日）；</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2.</w:t>
      </w:r>
      <w:r>
        <w:rPr>
          <w:rFonts w:hint="eastAsia" w:ascii="宋体" w:hAnsi="宋体" w:eastAsia="宋体" w:cs="宋体"/>
          <w:b/>
          <w:bCs/>
          <w:color w:val="auto"/>
          <w:sz w:val="24"/>
          <w:szCs w:val="24"/>
          <w:highlight w:val="none"/>
          <w:lang w:eastAsia="zh-CN" w:bidi="ar"/>
        </w:rPr>
        <w:t>雅居乐西侧山体公园：</w:t>
      </w:r>
      <w:r>
        <w:rPr>
          <w:rFonts w:hint="eastAsia" w:ascii="宋体" w:hAnsi="宋体" w:eastAsia="宋体" w:cs="宋体"/>
          <w:b/>
          <w:bCs/>
          <w:color w:val="auto"/>
          <w:sz w:val="24"/>
          <w:szCs w:val="24"/>
          <w:highlight w:val="none"/>
          <w:lang w:val="en-US" w:eastAsia="zh-CN" w:bidi="ar"/>
        </w:rPr>
        <w:t>35个月26天（2024年4月6日至2027年3月31日）。</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服务期内，合同一年一签。服务期间，采购人将按招、投标文件内容对中标供应商进行考核。如遇国家法律法规或上级政策变动而终止本项目，采购人将不承担任何责任。</w:t>
      </w:r>
      <w:r>
        <w:rPr>
          <w:rFonts w:hint="eastAsia" w:ascii="宋体" w:hAnsi="宋体" w:eastAsia="宋体" w:cs="宋体"/>
          <w:color w:val="auto"/>
          <w:sz w:val="24"/>
          <w:szCs w:val="24"/>
          <w:highlight w:val="none"/>
          <w:lang w:val="zh-TW" w:eastAsia="zh-TW"/>
        </w:rPr>
        <w:t>经采购人通知后，本项目服务期限终止，服务费根据已提供服务的实际情况进行结算。</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color w:val="auto"/>
          <w:sz w:val="24"/>
          <w:szCs w:val="24"/>
          <w:highlight w:val="none"/>
        </w:rPr>
      </w:pPr>
      <w:r>
        <w:rPr>
          <w:color w:val="auto"/>
          <w:sz w:val="24"/>
          <w:szCs w:val="24"/>
          <w:highlight w:val="none"/>
        </w:rPr>
        <w:t>（</w:t>
      </w:r>
      <w:r>
        <w:rPr>
          <w:rFonts w:hint="eastAsia"/>
          <w:color w:val="auto"/>
          <w:sz w:val="24"/>
          <w:szCs w:val="24"/>
          <w:highlight w:val="none"/>
          <w:lang w:eastAsia="zh-CN"/>
        </w:rPr>
        <w:t>五</w:t>
      </w:r>
      <w:r>
        <w:rPr>
          <w:color w:val="auto"/>
          <w:sz w:val="24"/>
          <w:szCs w:val="24"/>
          <w:highlight w:val="none"/>
        </w:rPr>
        <w:t>）本项目按采购人服务工作内容及要求，采取包工包料包质量包安全文明作业的总价包干形式承包任务。投标人的投标报价应包含项目服务期限内的各项管理费、工具机械费、</w:t>
      </w:r>
      <w:r>
        <w:rPr>
          <w:rFonts w:hint="eastAsia"/>
          <w:color w:val="auto"/>
          <w:sz w:val="24"/>
          <w:szCs w:val="24"/>
          <w:highlight w:val="none"/>
          <w:lang w:val="en-US" w:eastAsia="zh-CN"/>
        </w:rPr>
        <w:t>材料费、</w:t>
      </w:r>
      <w:r>
        <w:rPr>
          <w:color w:val="auto"/>
          <w:sz w:val="24"/>
          <w:szCs w:val="24"/>
          <w:highlight w:val="none"/>
        </w:rPr>
        <w:t>运输费、作业车辆燃油费、人员工资、加班费、突发性作业费、劳保费、福利费、保险费、风险金、税费、不可预见费和利润等全部费用，采购人不再额外支付调整。</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color w:val="auto"/>
          <w:sz w:val="24"/>
          <w:szCs w:val="24"/>
          <w:highlight w:val="none"/>
        </w:rPr>
      </w:pPr>
      <w:r>
        <w:rPr>
          <w:color w:val="auto"/>
          <w:sz w:val="24"/>
          <w:szCs w:val="24"/>
          <w:highlight w:val="none"/>
        </w:rPr>
        <w:t>（</w:t>
      </w:r>
      <w:r>
        <w:rPr>
          <w:rFonts w:hint="eastAsia"/>
          <w:color w:val="auto"/>
          <w:sz w:val="24"/>
          <w:szCs w:val="24"/>
          <w:highlight w:val="none"/>
          <w:lang w:eastAsia="zh-CN"/>
        </w:rPr>
        <w:t>六</w:t>
      </w:r>
      <w:r>
        <w:rPr>
          <w:color w:val="auto"/>
          <w:sz w:val="24"/>
          <w:szCs w:val="24"/>
          <w:highlight w:val="none"/>
        </w:rPr>
        <w:t>）本项目为</w:t>
      </w:r>
      <w:r>
        <w:rPr>
          <w:rFonts w:hint="eastAsia"/>
          <w:color w:val="auto"/>
          <w:sz w:val="24"/>
          <w:szCs w:val="24"/>
          <w:highlight w:val="none"/>
          <w:lang w:eastAsia="zh-CN"/>
        </w:rPr>
        <w:t>公园</w:t>
      </w:r>
      <w:r>
        <w:rPr>
          <w:color w:val="auto"/>
          <w:sz w:val="24"/>
          <w:szCs w:val="24"/>
          <w:highlight w:val="none"/>
        </w:rPr>
        <w:t>综合维护管理服务项目，投标人必须对本项目整体投标，不得拆分。本次采购不接受联合投标的方式</w:t>
      </w:r>
      <w:r>
        <w:rPr>
          <w:rFonts w:hint="eastAsia"/>
          <w:color w:val="auto"/>
          <w:sz w:val="24"/>
          <w:szCs w:val="24"/>
          <w:highlight w:val="none"/>
          <w:lang w:eastAsia="zh-CN"/>
        </w:rPr>
        <w:t>，</w:t>
      </w:r>
      <w:r>
        <w:rPr>
          <w:color w:val="auto"/>
          <w:sz w:val="24"/>
          <w:szCs w:val="24"/>
          <w:highlight w:val="none"/>
        </w:rPr>
        <w:t>不允许转包</w:t>
      </w:r>
      <w:r>
        <w:rPr>
          <w:rFonts w:hint="eastAsia"/>
          <w:color w:val="auto"/>
          <w:sz w:val="24"/>
          <w:szCs w:val="24"/>
          <w:highlight w:val="none"/>
          <w:lang w:eastAsia="zh-CN"/>
        </w:rPr>
        <w:t>、分包</w:t>
      </w:r>
      <w:r>
        <w:rPr>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二、总体服务内容及要求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（一）总体服务内容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1.绿化养护工作内容包括但不限于：</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红线范围内改造过的绿化浇灌、中耕松土、施肥、修剪、造型、除杂草、病虫害防治、红火蚁防治、裸露补植、树木涂白、树木扶正、寄生物和枯枝处理、绿地</w:t>
      </w:r>
      <w:r>
        <w:rPr>
          <w:rFonts w:hint="eastAsia" w:ascii="宋体" w:hAnsi="宋体" w:eastAsia="宋体" w:cs="宋体"/>
          <w:color w:val="auto"/>
          <w:sz w:val="24"/>
          <w:szCs w:val="24"/>
          <w:highlight w:val="none"/>
          <w:lang w:eastAsia="zh-CN"/>
        </w:rPr>
        <w:t>保</w:t>
      </w:r>
      <w:r>
        <w:rPr>
          <w:rFonts w:hint="eastAsia" w:ascii="宋体" w:hAnsi="宋体" w:eastAsia="宋体" w:cs="宋体"/>
          <w:color w:val="auto"/>
          <w:sz w:val="24"/>
          <w:szCs w:val="24"/>
          <w:highlight w:val="none"/>
        </w:rPr>
        <w:t>洁及绿化垃圾清运</w:t>
      </w:r>
      <w:r>
        <w:rPr>
          <w:rFonts w:hint="eastAsia" w:ascii="宋体" w:hAnsi="宋体" w:eastAsia="宋体" w:cs="宋体"/>
          <w:color w:val="auto"/>
          <w:sz w:val="24"/>
          <w:szCs w:val="24"/>
          <w:highlight w:val="none"/>
          <w:lang w:eastAsia="zh-CN"/>
        </w:rPr>
        <w:t>、绿地排水和灌溉设施维护</w:t>
      </w:r>
      <w:r>
        <w:rPr>
          <w:rFonts w:hint="eastAsia" w:ascii="宋体" w:hAnsi="宋体" w:eastAsia="宋体" w:cs="宋体"/>
          <w:color w:val="auto"/>
          <w:sz w:val="24"/>
          <w:szCs w:val="24"/>
          <w:highlight w:val="none"/>
        </w:rPr>
        <w:t>，自然灾害、检查活动应急处理，清除影响</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景观的属于未改造</w:t>
      </w:r>
      <w:r>
        <w:rPr>
          <w:rFonts w:hint="eastAsia" w:ascii="宋体" w:hAnsi="宋体" w:eastAsia="宋体" w:cs="宋体"/>
          <w:color w:val="auto"/>
          <w:sz w:val="24"/>
          <w:szCs w:val="24"/>
          <w:highlight w:val="none"/>
          <w:lang w:eastAsia="zh-CN"/>
        </w:rPr>
        <w:t>山体部分</w:t>
      </w:r>
      <w:r>
        <w:rPr>
          <w:rFonts w:hint="eastAsia" w:ascii="宋体" w:hAnsi="宋体" w:eastAsia="宋体" w:cs="宋体"/>
          <w:color w:val="auto"/>
          <w:sz w:val="24"/>
          <w:szCs w:val="24"/>
          <w:highlight w:val="none"/>
        </w:rPr>
        <w:t>的树木，以及采购人安排的绿化相关临时性、突击性任务等。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2.卫生保洁工作内容包括但不限于：</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红线范围内管理处、廊亭、</w:t>
      </w:r>
      <w:r>
        <w:rPr>
          <w:rFonts w:hint="eastAsia" w:ascii="宋体" w:hAnsi="宋体" w:eastAsia="宋体" w:cs="宋体"/>
          <w:color w:val="auto"/>
          <w:sz w:val="24"/>
          <w:szCs w:val="24"/>
          <w:highlight w:val="none"/>
          <w:lang w:eastAsia="zh-CN"/>
        </w:rPr>
        <w:t>厕所、</w:t>
      </w:r>
      <w:r>
        <w:rPr>
          <w:rFonts w:hint="eastAsia" w:ascii="宋体" w:hAnsi="宋体" w:eastAsia="宋体" w:cs="宋体"/>
          <w:color w:val="auto"/>
          <w:sz w:val="24"/>
          <w:szCs w:val="24"/>
          <w:highlight w:val="none"/>
        </w:rPr>
        <w:t>房屋等建</w:t>
      </w:r>
      <w:r>
        <w:rPr>
          <w:rFonts w:hint="eastAsia" w:ascii="宋体" w:hAnsi="宋体" w:eastAsia="宋体" w:cs="宋体"/>
          <w:color w:val="auto"/>
          <w:sz w:val="24"/>
          <w:szCs w:val="24"/>
          <w:highlight w:val="none"/>
          <w:lang w:eastAsia="zh-CN"/>
        </w:rPr>
        <w:t>（构）</w:t>
      </w:r>
      <w:r>
        <w:rPr>
          <w:rFonts w:hint="eastAsia" w:ascii="宋体" w:hAnsi="宋体" w:eastAsia="宋体" w:cs="宋体"/>
          <w:color w:val="auto"/>
          <w:sz w:val="24"/>
          <w:szCs w:val="24"/>
          <w:highlight w:val="none"/>
        </w:rPr>
        <w:t>筑物，建筑物天面及外墙、建筑物内所有灯具，园椅（凳）、垃圾桶、指示牌、导游牌、路灯、护栏、明渠、沙井、水池等</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设施，广场、平台、停车场、园路、栈道等环境</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卫生清扫保洁，排水沟清理、水体保洁、绿化带保洁、</w:t>
      </w:r>
      <w:r>
        <w:rPr>
          <w:rFonts w:hint="eastAsia" w:ascii="宋体" w:hAnsi="宋体" w:eastAsia="宋体" w:cs="宋体"/>
          <w:color w:val="auto"/>
          <w:sz w:val="24"/>
          <w:szCs w:val="24"/>
          <w:highlight w:val="none"/>
          <w:lang w:eastAsia="zh-CN"/>
        </w:rPr>
        <w:t>厕所化粪池清疏及外运、</w:t>
      </w:r>
      <w:r>
        <w:rPr>
          <w:rFonts w:hint="eastAsia" w:ascii="宋体" w:hAnsi="宋体" w:eastAsia="宋体" w:cs="宋体"/>
          <w:color w:val="auto"/>
          <w:sz w:val="24"/>
          <w:szCs w:val="24"/>
          <w:highlight w:val="none"/>
        </w:rPr>
        <w:t>垃圾外运等工作。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3.除四害工作内容包括但不限于：定期对</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内绿化带、垃圾桶、</w:t>
      </w:r>
      <w:r>
        <w:rPr>
          <w:rFonts w:hint="eastAsia" w:ascii="宋体" w:hAnsi="宋体" w:eastAsia="宋体" w:cs="宋体"/>
          <w:color w:val="auto"/>
          <w:sz w:val="24"/>
          <w:szCs w:val="24"/>
          <w:highlight w:val="none"/>
          <w:lang w:eastAsia="zh-CN"/>
        </w:rPr>
        <w:t>公厕、</w:t>
      </w:r>
      <w:r>
        <w:rPr>
          <w:rFonts w:hint="eastAsia" w:ascii="宋体" w:hAnsi="宋体" w:eastAsia="宋体" w:cs="宋体"/>
          <w:color w:val="auto"/>
          <w:sz w:val="24"/>
          <w:szCs w:val="24"/>
          <w:highlight w:val="none"/>
        </w:rPr>
        <w:t>下水道、沙井、单体建筑周边等处进行蚊、蝇、蟑螂、老鼠</w:t>
      </w:r>
      <w:r>
        <w:rPr>
          <w:rFonts w:hint="eastAsia" w:ascii="宋体" w:hAnsi="宋体" w:eastAsia="宋体" w:cs="宋体"/>
          <w:color w:val="auto"/>
          <w:sz w:val="24"/>
          <w:szCs w:val="24"/>
          <w:highlight w:val="none"/>
          <w:lang w:val="en-US" w:eastAsia="zh-CN"/>
        </w:rPr>
        <w:t>等防治</w:t>
      </w:r>
      <w:r>
        <w:rPr>
          <w:rFonts w:hint="eastAsia" w:ascii="宋体" w:hAnsi="宋体" w:eastAsia="宋体" w:cs="宋体"/>
          <w:color w:val="auto"/>
          <w:sz w:val="24"/>
          <w:szCs w:val="24"/>
          <w:highlight w:val="none"/>
        </w:rPr>
        <w:t>消杀工作。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白蚁防治工作内容包括但不限于：定期对</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内乔灌木、木栈道、凉亭、</w:t>
      </w:r>
      <w:r>
        <w:rPr>
          <w:rFonts w:hint="eastAsia" w:ascii="宋体" w:hAnsi="宋体" w:eastAsia="宋体" w:cs="宋体"/>
          <w:color w:val="auto"/>
          <w:sz w:val="24"/>
          <w:szCs w:val="24"/>
          <w:highlight w:val="none"/>
          <w:lang w:val="en-US" w:eastAsia="zh-CN"/>
        </w:rPr>
        <w:t>建（构）筑物</w:t>
      </w:r>
      <w:r>
        <w:rPr>
          <w:rFonts w:hint="eastAsia" w:ascii="宋体" w:hAnsi="宋体" w:eastAsia="宋体" w:cs="宋体"/>
          <w:color w:val="auto"/>
          <w:sz w:val="24"/>
          <w:szCs w:val="24"/>
          <w:highlight w:val="none"/>
        </w:rPr>
        <w:t>等处</w:t>
      </w:r>
      <w:r>
        <w:rPr>
          <w:rFonts w:hint="eastAsia" w:ascii="宋体" w:hAnsi="宋体" w:eastAsia="宋体" w:cs="宋体"/>
          <w:color w:val="auto"/>
          <w:sz w:val="24"/>
          <w:szCs w:val="24"/>
          <w:highlight w:val="none"/>
          <w:lang w:val="en-US" w:eastAsia="zh-CN"/>
        </w:rPr>
        <w:t>进行</w:t>
      </w:r>
      <w:r>
        <w:rPr>
          <w:rFonts w:hint="eastAsia" w:ascii="宋体" w:hAnsi="宋体" w:eastAsia="宋体" w:cs="宋体"/>
          <w:color w:val="auto"/>
          <w:sz w:val="24"/>
          <w:szCs w:val="24"/>
          <w:highlight w:val="none"/>
        </w:rPr>
        <w:t>白蚁防治工作。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（二）总体要求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1.中标供应商</w:t>
      </w:r>
      <w:r>
        <w:rPr>
          <w:rFonts w:hint="eastAsia" w:ascii="宋体" w:hAnsi="宋体" w:eastAsia="宋体" w:cs="宋体"/>
          <w:color w:val="auto"/>
          <w:sz w:val="24"/>
          <w:szCs w:val="24"/>
          <w:highlight w:val="none"/>
          <w:lang w:val="en-US" w:eastAsia="zh-CN"/>
        </w:rPr>
        <w:t>应具备与本项目相关的专业技术能力，</w:t>
      </w:r>
      <w:r>
        <w:rPr>
          <w:rFonts w:hint="eastAsia" w:ascii="宋体" w:hAnsi="宋体" w:eastAsia="宋体" w:cs="宋体"/>
          <w:color w:val="auto"/>
          <w:sz w:val="24"/>
          <w:szCs w:val="24"/>
          <w:highlight w:val="none"/>
        </w:rPr>
        <w:t>应针对本项目特点制定切实有效的综合维护管理服务方案，需包括组织机构设置、管养方案、安全防护措施及应急预案等内容，为采购人提供专业、精准、细致的服务。合理调配人员，协调各岗位的分工协作，责任到人。建立项目档案，定期巡检</w:t>
      </w:r>
      <w:r>
        <w:rPr>
          <w:rFonts w:hint="eastAsia" w:ascii="宋体" w:hAnsi="宋体" w:eastAsia="宋体" w:cs="宋体"/>
          <w:color w:val="auto"/>
          <w:sz w:val="24"/>
          <w:szCs w:val="24"/>
          <w:highlight w:val="none"/>
          <w:lang w:eastAsia="zh-CN"/>
        </w:rPr>
        <w:t>与回访</w:t>
      </w:r>
      <w:r>
        <w:rPr>
          <w:rFonts w:hint="eastAsia" w:ascii="宋体" w:hAnsi="宋体" w:eastAsia="宋体" w:cs="宋体"/>
          <w:color w:val="auto"/>
          <w:sz w:val="24"/>
          <w:szCs w:val="24"/>
          <w:highlight w:val="none"/>
        </w:rPr>
        <w:t>，记录反馈信息，并设立24小时值班服务与投诉电话。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2.中标供应商须配备相应的服务人员、机械设备以满足</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rPr>
        <w:t>项目的日常</w:t>
      </w:r>
      <w:r>
        <w:rPr>
          <w:rFonts w:hint="eastAsia" w:ascii="宋体" w:hAnsi="宋体" w:eastAsia="宋体" w:cs="宋体"/>
          <w:color w:val="auto"/>
          <w:sz w:val="24"/>
          <w:szCs w:val="24"/>
          <w:highlight w:val="none"/>
          <w:lang w:eastAsia="zh-CN"/>
        </w:rPr>
        <w:t>管理</w:t>
      </w:r>
      <w:r>
        <w:rPr>
          <w:rFonts w:hint="eastAsia" w:ascii="宋体" w:hAnsi="宋体" w:eastAsia="宋体" w:cs="宋体"/>
          <w:color w:val="auto"/>
          <w:sz w:val="24"/>
          <w:szCs w:val="24"/>
          <w:highlight w:val="none"/>
        </w:rPr>
        <w:t>需求及应急响应，拟投入的服务人员必须专人专职、类别齐全，拟投入的机械设备必须确保性能并专用于本项目。</w:t>
      </w:r>
      <w:r>
        <w:rPr>
          <w:rFonts w:hint="eastAsia" w:ascii="宋体" w:hAnsi="宋体" w:eastAsia="宋体" w:cs="宋体"/>
          <w:color w:val="auto"/>
          <w:sz w:val="24"/>
          <w:szCs w:val="24"/>
          <w:highlight w:val="none"/>
          <w:lang w:eastAsia="zh-CN"/>
        </w:rPr>
        <w:t>中标供应商</w:t>
      </w:r>
      <w:r>
        <w:rPr>
          <w:rFonts w:hint="eastAsia" w:ascii="宋体" w:hAnsi="宋体" w:eastAsia="宋体" w:cs="宋体"/>
          <w:color w:val="auto"/>
          <w:sz w:val="24"/>
          <w:szCs w:val="24"/>
          <w:highlight w:val="none"/>
        </w:rPr>
        <w:t>进场前，配备的服务人员、机械设备须报采购人审批备案。</w:t>
      </w:r>
      <w:r>
        <w:rPr>
          <w:rFonts w:hint="eastAsia" w:ascii="宋体" w:hAnsi="宋体" w:cs="宋体"/>
          <w:color w:val="auto"/>
          <w:sz w:val="24"/>
          <w:highlight w:val="none"/>
        </w:rPr>
        <w:t>服务于本项目作业需求的</w:t>
      </w:r>
      <w:r>
        <w:rPr>
          <w:rFonts w:hint="eastAsia" w:ascii="宋体" w:hAnsi="宋体" w:cs="宋体"/>
          <w:color w:val="auto"/>
          <w:sz w:val="24"/>
          <w:highlight w:val="none"/>
          <w:lang w:eastAsia="zh-CN"/>
        </w:rPr>
        <w:t>机械设备可为自有或租赁</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bidi="ar"/>
        </w:rPr>
        <w:t>自有</w:t>
      </w:r>
      <w:r>
        <w:rPr>
          <w:rFonts w:hint="eastAsia" w:ascii="宋体" w:hAnsi="宋体" w:eastAsia="宋体" w:cs="宋体"/>
          <w:color w:val="auto"/>
          <w:sz w:val="24"/>
          <w:szCs w:val="24"/>
          <w:highlight w:val="none"/>
          <w:lang w:eastAsia="zh-CN" w:bidi="ar"/>
        </w:rPr>
        <w:t>机械</w:t>
      </w:r>
      <w:r>
        <w:rPr>
          <w:rFonts w:hint="eastAsia" w:ascii="宋体" w:hAnsi="宋体" w:eastAsia="宋体" w:cs="宋体"/>
          <w:color w:val="auto"/>
          <w:sz w:val="24"/>
          <w:szCs w:val="24"/>
          <w:highlight w:val="none"/>
          <w:lang w:bidi="ar"/>
        </w:rPr>
        <w:t>设备需提供</w:t>
      </w:r>
      <w:r>
        <w:rPr>
          <w:rFonts w:hint="eastAsia" w:ascii="宋体" w:hAnsi="宋体" w:eastAsia="宋体" w:cs="宋体"/>
          <w:color w:val="auto"/>
          <w:sz w:val="24"/>
          <w:szCs w:val="24"/>
          <w:highlight w:val="none"/>
          <w:lang w:eastAsia="zh-CN" w:bidi="ar"/>
        </w:rPr>
        <w:t>有效的</w:t>
      </w:r>
      <w:r>
        <w:rPr>
          <w:rFonts w:hint="eastAsia" w:ascii="宋体" w:hAnsi="宋体" w:cs="宋体"/>
          <w:color w:val="auto"/>
          <w:sz w:val="24"/>
          <w:highlight w:val="none"/>
        </w:rPr>
        <w:t>车辆行驶证或车辆登记证或</w:t>
      </w:r>
      <w:r>
        <w:rPr>
          <w:rFonts w:hint="eastAsia" w:ascii="宋体" w:hAnsi="宋体" w:cs="宋体"/>
          <w:color w:val="auto"/>
          <w:sz w:val="24"/>
          <w:highlight w:val="none"/>
          <w:lang w:eastAsia="zh-CN"/>
        </w:rPr>
        <w:t>购置</w:t>
      </w:r>
      <w:r>
        <w:rPr>
          <w:rFonts w:hint="eastAsia" w:ascii="宋体" w:hAnsi="宋体" w:cs="宋体"/>
          <w:color w:val="auto"/>
          <w:sz w:val="24"/>
          <w:highlight w:val="none"/>
        </w:rPr>
        <w:t>发票</w:t>
      </w:r>
      <w:r>
        <w:rPr>
          <w:rFonts w:hint="eastAsia" w:ascii="宋体" w:hAnsi="宋体" w:cs="宋体"/>
          <w:color w:val="auto"/>
          <w:sz w:val="24"/>
          <w:highlight w:val="none"/>
          <w:lang w:eastAsia="zh-CN"/>
        </w:rPr>
        <w:t>复印件及清晰的实物照片；</w:t>
      </w:r>
      <w:r>
        <w:rPr>
          <w:rFonts w:hint="eastAsia" w:ascii="宋体" w:hAnsi="宋体" w:eastAsia="宋体" w:cs="宋体"/>
          <w:color w:val="auto"/>
          <w:sz w:val="24"/>
          <w:szCs w:val="24"/>
          <w:highlight w:val="none"/>
          <w:lang w:val="en-US" w:eastAsia="zh-CN"/>
        </w:rPr>
        <w:t>租赁机械设备需提供</w:t>
      </w:r>
      <w:r>
        <w:rPr>
          <w:rFonts w:hint="eastAsia" w:ascii="宋体" w:hAnsi="宋体" w:eastAsia="宋体" w:cs="宋体"/>
          <w:color w:val="auto"/>
          <w:sz w:val="24"/>
          <w:szCs w:val="24"/>
          <w:highlight w:val="none"/>
          <w:lang w:bidi="ar"/>
        </w:rPr>
        <w:t>有效期</w:t>
      </w:r>
      <w:r>
        <w:rPr>
          <w:rFonts w:hint="eastAsia" w:ascii="宋体" w:hAnsi="宋体" w:eastAsia="宋体" w:cs="宋体"/>
          <w:color w:val="auto"/>
          <w:sz w:val="24"/>
          <w:szCs w:val="24"/>
          <w:highlight w:val="none"/>
          <w:lang w:eastAsia="zh-CN" w:bidi="ar"/>
        </w:rPr>
        <w:t>能</w:t>
      </w:r>
      <w:r>
        <w:rPr>
          <w:rFonts w:hint="eastAsia" w:ascii="宋体" w:hAnsi="宋体" w:eastAsia="宋体" w:cs="宋体"/>
          <w:color w:val="auto"/>
          <w:sz w:val="24"/>
          <w:szCs w:val="24"/>
          <w:highlight w:val="none"/>
          <w:lang w:bidi="ar"/>
        </w:rPr>
        <w:t>完全</w:t>
      </w:r>
      <w:r>
        <w:rPr>
          <w:rFonts w:hint="default" w:ascii="宋体" w:hAnsi="宋体" w:eastAsia="宋体" w:cs="宋体"/>
          <w:color w:val="auto"/>
          <w:sz w:val="24"/>
          <w:szCs w:val="24"/>
          <w:highlight w:val="none"/>
          <w:lang w:bidi="ar"/>
        </w:rPr>
        <w:t>覆盖</w:t>
      </w:r>
      <w:r>
        <w:rPr>
          <w:rFonts w:hint="eastAsia" w:ascii="宋体" w:hAnsi="宋体" w:eastAsia="宋体" w:cs="宋体"/>
          <w:color w:val="auto"/>
          <w:sz w:val="24"/>
          <w:szCs w:val="24"/>
          <w:highlight w:val="none"/>
          <w:lang w:eastAsia="zh-CN" w:bidi="ar"/>
        </w:rPr>
        <w:t>合同</w:t>
      </w:r>
      <w:r>
        <w:rPr>
          <w:rFonts w:hint="default" w:ascii="宋体" w:hAnsi="宋体" w:eastAsia="宋体" w:cs="宋体"/>
          <w:color w:val="auto"/>
          <w:sz w:val="24"/>
          <w:szCs w:val="24"/>
          <w:highlight w:val="none"/>
          <w:lang w:bidi="ar"/>
        </w:rPr>
        <w:t>服务期限</w:t>
      </w:r>
      <w:r>
        <w:rPr>
          <w:rFonts w:hint="eastAsia" w:ascii="宋体" w:hAnsi="宋体" w:eastAsia="宋体" w:cs="宋体"/>
          <w:color w:val="auto"/>
          <w:sz w:val="24"/>
          <w:szCs w:val="24"/>
          <w:highlight w:val="none"/>
          <w:lang w:val="en-US" w:eastAsia="zh-CN"/>
        </w:rPr>
        <w:t>的租赁合同、车辆行驶证复印件及清晰的实物照片。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3.中标供应商须根据采购人的服务要求与管理规定，组织实施</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绿化养护服务、保洁服务、</w:t>
      </w:r>
      <w:r>
        <w:rPr>
          <w:rFonts w:hint="eastAsia" w:ascii="宋体" w:hAnsi="宋体" w:eastAsia="宋体" w:cs="宋体"/>
          <w:color w:val="auto"/>
          <w:sz w:val="24"/>
          <w:szCs w:val="24"/>
          <w:highlight w:val="none"/>
          <w:lang w:eastAsia="zh-CN"/>
        </w:rPr>
        <w:t>除四害及白蚁防治服务</w:t>
      </w:r>
      <w:r>
        <w:rPr>
          <w:rFonts w:hint="eastAsia" w:ascii="宋体" w:hAnsi="宋体" w:eastAsia="宋体" w:cs="宋体"/>
          <w:color w:val="auto"/>
          <w:sz w:val="24"/>
          <w:szCs w:val="24"/>
          <w:highlight w:val="none"/>
        </w:rPr>
        <w:t>工作，并不断完善项目整体服务方案。结合项目各阶段实际情况，适时做出岗位调整，完善各岗位职责。每周一次向采购人汇报工作开展情况，重大情况及时报告，配合采购人对</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lang w:val="en-US" w:eastAsia="zh-CN"/>
        </w:rPr>
        <w:t>服务范围内</w:t>
      </w:r>
      <w:r>
        <w:rPr>
          <w:rFonts w:hint="eastAsia" w:ascii="宋体" w:hAnsi="宋体" w:eastAsia="宋体" w:cs="宋体"/>
          <w:color w:val="auto"/>
          <w:sz w:val="24"/>
          <w:szCs w:val="24"/>
          <w:highlight w:val="none"/>
        </w:rPr>
        <w:t>违规事件的处理。制订重大活动的安全、防火等应急预案，组织开展员工业务培训和预案演练，建立健全员工档案资料及所属设备资产的领用登记、维修管理台账。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4.中标供应商应对派驻</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的工作人员严格审查，保证工作人员健康状况良好、无精神病史、持有相应职位的资格上岗证。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中标供应商须严格落实管理措施，做好工作人员的监管和督查，奖勤罚懒，确保工作质量。严肃工作纪律，规范队伍管理，奖优罚劣；承担员工违规违纪的连带责任。实行人性化管理，关心员工疾苦，掌握员工的思想动态，充分调动员工积极性，</w:t>
      </w:r>
      <w:r>
        <w:rPr>
          <w:rFonts w:hint="eastAsia" w:ascii="宋体" w:hAnsi="宋体" w:eastAsia="宋体" w:cs="宋体"/>
          <w:i w:val="0"/>
          <w:iCs w:val="0"/>
          <w:caps w:val="0"/>
          <w:color w:val="auto"/>
          <w:spacing w:val="0"/>
          <w:sz w:val="24"/>
          <w:szCs w:val="24"/>
          <w:highlight w:val="none"/>
          <w:shd w:val="clear" w:fill="auto"/>
        </w:rPr>
        <w:t>稳定</w:t>
      </w:r>
      <w:r>
        <w:rPr>
          <w:rFonts w:hint="eastAsia" w:ascii="宋体" w:hAnsi="宋体" w:eastAsia="宋体" w:cs="宋体"/>
          <w:i w:val="0"/>
          <w:iCs w:val="0"/>
          <w:caps w:val="0"/>
          <w:color w:val="auto"/>
          <w:spacing w:val="0"/>
          <w:sz w:val="24"/>
          <w:szCs w:val="24"/>
          <w:highlight w:val="none"/>
          <w:shd w:val="clear"/>
          <w:lang w:eastAsia="zh-CN"/>
        </w:rPr>
        <w:t>服务</w:t>
      </w:r>
      <w:r>
        <w:rPr>
          <w:rFonts w:hint="eastAsia" w:ascii="宋体" w:hAnsi="宋体" w:eastAsia="宋体" w:cs="宋体"/>
          <w:i w:val="0"/>
          <w:iCs w:val="0"/>
          <w:caps w:val="0"/>
          <w:color w:val="auto"/>
          <w:spacing w:val="0"/>
          <w:sz w:val="24"/>
          <w:szCs w:val="24"/>
          <w:highlight w:val="none"/>
          <w:shd w:val="clear" w:fill="auto"/>
        </w:rPr>
        <w:t>队伍，提高</w:t>
      </w:r>
      <w:r>
        <w:rPr>
          <w:rFonts w:hint="eastAsia" w:ascii="宋体" w:hAnsi="宋体" w:eastAsia="宋体" w:cs="宋体"/>
          <w:i w:val="0"/>
          <w:iCs w:val="0"/>
          <w:caps w:val="0"/>
          <w:color w:val="auto"/>
          <w:spacing w:val="0"/>
          <w:sz w:val="24"/>
          <w:szCs w:val="24"/>
          <w:highlight w:val="none"/>
          <w:shd w:val="clear"/>
          <w:lang w:eastAsia="zh-CN"/>
        </w:rPr>
        <w:t>工作人员</w:t>
      </w:r>
      <w:r>
        <w:rPr>
          <w:rFonts w:hint="eastAsia" w:ascii="宋体" w:hAnsi="宋体" w:eastAsia="宋体" w:cs="宋体"/>
          <w:i w:val="0"/>
          <w:iCs w:val="0"/>
          <w:caps w:val="0"/>
          <w:color w:val="auto"/>
          <w:spacing w:val="0"/>
          <w:sz w:val="24"/>
          <w:szCs w:val="24"/>
          <w:highlight w:val="none"/>
          <w:shd w:val="clear" w:fill="auto"/>
        </w:rPr>
        <w:t>整体素质。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.中标供应商必须</w:t>
      </w:r>
      <w:r>
        <w:rPr>
          <w:rFonts w:hint="eastAsia" w:ascii="宋体" w:hAnsi="宋体" w:eastAsia="宋体" w:cs="宋体"/>
          <w:color w:val="auto"/>
          <w:sz w:val="24"/>
          <w:szCs w:val="24"/>
          <w:highlight w:val="none"/>
          <w:lang w:val="en-US" w:eastAsia="zh-CN"/>
        </w:rPr>
        <w:t>采取切实有效的措施</w:t>
      </w:r>
      <w:r>
        <w:rPr>
          <w:rFonts w:hint="eastAsia" w:ascii="宋体" w:hAnsi="宋体" w:eastAsia="宋体" w:cs="宋体"/>
          <w:color w:val="auto"/>
          <w:sz w:val="24"/>
          <w:szCs w:val="24"/>
          <w:highlight w:val="none"/>
          <w:lang w:eastAsia="zh-CN"/>
        </w:rPr>
        <w:t>保证服务</w:t>
      </w:r>
      <w:r>
        <w:rPr>
          <w:rFonts w:hint="eastAsia" w:ascii="宋体" w:hAnsi="宋体" w:eastAsia="宋体" w:cs="宋体"/>
          <w:color w:val="auto"/>
          <w:sz w:val="24"/>
          <w:szCs w:val="24"/>
          <w:highlight w:val="none"/>
          <w:lang w:val="en-US" w:eastAsia="zh-CN"/>
        </w:rPr>
        <w:t>队伍</w:t>
      </w:r>
      <w:r>
        <w:rPr>
          <w:rFonts w:hint="eastAsia" w:ascii="宋体" w:hAnsi="宋体" w:eastAsia="宋体" w:cs="宋体"/>
          <w:color w:val="auto"/>
          <w:sz w:val="24"/>
          <w:szCs w:val="24"/>
          <w:highlight w:val="none"/>
        </w:rPr>
        <w:t>的稳定性，</w:t>
      </w:r>
      <w:r>
        <w:rPr>
          <w:rFonts w:hint="eastAsia" w:ascii="宋体" w:hAnsi="宋体" w:eastAsia="宋体" w:cs="宋体"/>
          <w:color w:val="auto"/>
          <w:sz w:val="24"/>
          <w:szCs w:val="24"/>
          <w:highlight w:val="none"/>
          <w:lang w:val="en-US" w:eastAsia="zh-CN"/>
        </w:rPr>
        <w:t>严格控制非违纪人员轮换岗比例，</w:t>
      </w:r>
      <w:r>
        <w:rPr>
          <w:rFonts w:hint="eastAsia" w:ascii="宋体" w:hAnsi="宋体" w:eastAsia="宋体" w:cs="宋体"/>
          <w:color w:val="auto"/>
          <w:sz w:val="24"/>
          <w:szCs w:val="24"/>
          <w:highlight w:val="none"/>
        </w:rPr>
        <w:t>如有工作人员</w:t>
      </w:r>
      <w:r>
        <w:rPr>
          <w:rFonts w:hint="eastAsia" w:ascii="宋体" w:hAnsi="宋体" w:eastAsia="宋体" w:cs="宋体"/>
          <w:color w:val="auto"/>
          <w:sz w:val="24"/>
          <w:szCs w:val="24"/>
          <w:highlight w:val="none"/>
          <w:lang w:val="en-US" w:eastAsia="zh-CN"/>
        </w:rPr>
        <w:t>更换</w:t>
      </w:r>
      <w:r>
        <w:rPr>
          <w:rFonts w:hint="eastAsia" w:ascii="宋体" w:hAnsi="宋体" w:eastAsia="宋体" w:cs="宋体"/>
          <w:color w:val="auto"/>
          <w:sz w:val="24"/>
          <w:szCs w:val="24"/>
          <w:highlight w:val="none"/>
        </w:rPr>
        <w:t>，需提前书面通知采购人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并做好交接工作，重要岗位人员更换需得到采购人</w:t>
      </w:r>
      <w:r>
        <w:rPr>
          <w:rFonts w:hint="eastAsia" w:ascii="宋体" w:hAnsi="宋体" w:eastAsia="宋体" w:cs="宋体"/>
          <w:color w:val="auto"/>
          <w:sz w:val="24"/>
          <w:szCs w:val="24"/>
          <w:highlight w:val="none"/>
        </w:rPr>
        <w:t>的批准。</w:t>
      </w:r>
      <w:r>
        <w:rPr>
          <w:rFonts w:hint="eastAsia" w:ascii="宋体" w:hAnsi="宋体" w:eastAsia="宋体" w:cs="宋体"/>
          <w:color w:val="auto"/>
          <w:sz w:val="24"/>
          <w:szCs w:val="24"/>
          <w:highlight w:val="none"/>
          <w:lang w:val="en-US" w:eastAsia="zh-CN"/>
        </w:rPr>
        <w:t>项目负责人、驻场主管更换，应提前一个月以书面形式通知采购人，其他人员更换应提前一周告知采购人，重新指派人员的资历不得低于被更换人员的资历，确保服务质量不因人员变动而受影响。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.投标人必须承诺，合同期限内轮换岗人数不得超过合同核定数量的40%。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.中标供应商须负责其工作人员的</w:t>
      </w:r>
      <w:r>
        <w:rPr>
          <w:rFonts w:hint="eastAsia" w:ascii="宋体" w:hAnsi="宋体" w:eastAsia="宋体" w:cs="宋体"/>
          <w:color w:val="auto"/>
          <w:sz w:val="24"/>
          <w:szCs w:val="24"/>
          <w:highlight w:val="none"/>
          <w:lang w:eastAsia="zh-CN"/>
        </w:rPr>
        <w:t>工作</w:t>
      </w:r>
      <w:r>
        <w:rPr>
          <w:rFonts w:hint="eastAsia" w:ascii="宋体" w:hAnsi="宋体" w:eastAsia="宋体" w:cs="宋体"/>
          <w:color w:val="auto"/>
          <w:sz w:val="24"/>
          <w:szCs w:val="24"/>
          <w:highlight w:val="none"/>
        </w:rPr>
        <w:t>服、劳动工具、劳保用品等，提供服务过程中所需的作业工具、机具和物料。中标供应商</w:t>
      </w:r>
      <w:r>
        <w:rPr>
          <w:rFonts w:hint="eastAsia" w:ascii="宋体" w:hAnsi="宋体" w:eastAsia="宋体" w:cs="宋体"/>
          <w:color w:val="auto"/>
          <w:sz w:val="24"/>
          <w:szCs w:val="24"/>
          <w:highlight w:val="none"/>
          <w:lang w:val="en-US" w:eastAsia="zh-CN"/>
        </w:rPr>
        <w:t>工作人员的交通、食宿问题由中标供应商自行解决</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.中标供应商必须严格按照国家、广东省、广州市有关劳动</w:t>
      </w:r>
      <w:r>
        <w:rPr>
          <w:rFonts w:hint="eastAsia" w:ascii="宋体" w:hAnsi="宋体" w:eastAsia="宋体" w:cs="宋体"/>
          <w:color w:val="auto"/>
          <w:sz w:val="24"/>
          <w:szCs w:val="24"/>
          <w:highlight w:val="none"/>
          <w:lang w:val="en-US" w:eastAsia="zh-CN"/>
        </w:rPr>
        <w:t>法律</w:t>
      </w:r>
      <w:r>
        <w:rPr>
          <w:rFonts w:hint="eastAsia" w:ascii="宋体" w:hAnsi="宋体" w:eastAsia="宋体" w:cs="宋体"/>
          <w:color w:val="auto"/>
          <w:sz w:val="24"/>
          <w:szCs w:val="24"/>
          <w:highlight w:val="none"/>
        </w:rPr>
        <w:t>法规和</w:t>
      </w:r>
      <w:r>
        <w:rPr>
          <w:rFonts w:hint="eastAsia" w:ascii="宋体" w:hAnsi="宋体" w:eastAsia="宋体" w:cs="宋体"/>
          <w:color w:val="auto"/>
          <w:sz w:val="24"/>
          <w:szCs w:val="24"/>
          <w:highlight w:val="none"/>
          <w:lang w:val="en-US" w:eastAsia="zh-CN"/>
        </w:rPr>
        <w:t>社会</w:t>
      </w:r>
      <w:r>
        <w:rPr>
          <w:rFonts w:hint="eastAsia" w:ascii="宋体" w:hAnsi="宋体" w:eastAsia="宋体" w:cs="宋体"/>
          <w:color w:val="auto"/>
          <w:sz w:val="24"/>
          <w:szCs w:val="24"/>
          <w:highlight w:val="none"/>
        </w:rPr>
        <w:t>保险</w:t>
      </w:r>
      <w:r>
        <w:rPr>
          <w:rFonts w:hint="eastAsia" w:ascii="宋体" w:hAnsi="宋体" w:eastAsia="宋体" w:cs="宋体"/>
          <w:color w:val="auto"/>
          <w:sz w:val="24"/>
          <w:szCs w:val="24"/>
          <w:highlight w:val="none"/>
          <w:lang w:val="en-US" w:eastAsia="zh-CN"/>
        </w:rPr>
        <w:t>法的规定</w:t>
      </w:r>
      <w:r>
        <w:rPr>
          <w:rFonts w:hint="eastAsia" w:ascii="宋体" w:hAnsi="宋体" w:eastAsia="宋体" w:cs="宋体"/>
          <w:color w:val="auto"/>
          <w:sz w:val="24"/>
          <w:szCs w:val="24"/>
          <w:highlight w:val="none"/>
        </w:rPr>
        <w:t>，为员工提供完善的劳动权益保障。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.中标供应商与派驻本项目的服务人员签订的用工合同需送交采购人备案。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如因用工引起劳动纠纷或出现伤病、意外死亡事故时，由中标供应商负责调处解决并承担相应的法律责任；若采购人因中标供应商派驻人员用工引起的劳动纠纷而被追究责任的，中标供应商应赔偿采购人所遭受的一切损失并承担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.中标供应商工作人员应按岗位要求着装统一</w:t>
      </w:r>
      <w:r>
        <w:rPr>
          <w:rFonts w:hint="eastAsia" w:ascii="宋体" w:hAnsi="宋体" w:eastAsia="宋体" w:cs="宋体"/>
          <w:color w:val="auto"/>
          <w:sz w:val="24"/>
          <w:szCs w:val="24"/>
          <w:highlight w:val="none"/>
          <w:lang w:eastAsia="zh-CN"/>
        </w:rPr>
        <w:t>、佩戴工作证等，</w:t>
      </w:r>
      <w:r>
        <w:rPr>
          <w:rFonts w:hint="eastAsia" w:ascii="宋体" w:hAnsi="宋体" w:eastAsia="宋体" w:cs="宋体"/>
          <w:color w:val="auto"/>
          <w:sz w:val="24"/>
          <w:szCs w:val="24"/>
          <w:highlight w:val="none"/>
        </w:rPr>
        <w:t>言行</w:t>
      </w:r>
      <w:r>
        <w:rPr>
          <w:rFonts w:hint="eastAsia" w:ascii="宋体" w:hAnsi="宋体" w:eastAsia="宋体" w:cs="宋体"/>
          <w:color w:val="auto"/>
          <w:sz w:val="24"/>
          <w:szCs w:val="24"/>
          <w:highlight w:val="none"/>
          <w:lang w:eastAsia="zh-CN"/>
        </w:rPr>
        <w:t>礼貌</w:t>
      </w:r>
      <w:r>
        <w:rPr>
          <w:rFonts w:hint="eastAsia" w:ascii="宋体" w:hAnsi="宋体" w:eastAsia="宋体" w:cs="宋体"/>
          <w:color w:val="auto"/>
          <w:sz w:val="24"/>
          <w:szCs w:val="24"/>
          <w:highlight w:val="none"/>
        </w:rPr>
        <w:t>规范（会使用普通话），注重仪容仪表，形象良好</w:t>
      </w:r>
      <w:r>
        <w:rPr>
          <w:rFonts w:hint="eastAsia" w:ascii="宋体" w:hAnsi="宋体" w:eastAsia="宋体" w:cs="宋体"/>
          <w:color w:val="auto"/>
          <w:sz w:val="24"/>
          <w:szCs w:val="24"/>
          <w:highlight w:val="none"/>
          <w:lang w:eastAsia="zh-CN"/>
        </w:rPr>
        <w:t>，文明上岗</w:t>
      </w:r>
      <w:r>
        <w:rPr>
          <w:rFonts w:hint="eastAsia" w:ascii="宋体" w:hAnsi="宋体" w:eastAsia="宋体" w:cs="宋体"/>
          <w:color w:val="auto"/>
          <w:sz w:val="24"/>
          <w:szCs w:val="24"/>
          <w:highlight w:val="none"/>
        </w:rPr>
        <w:t>。</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.中标供应商工作人员必须遵守采购人</w:t>
      </w:r>
      <w:r>
        <w:rPr>
          <w:rFonts w:hint="eastAsia" w:ascii="宋体" w:hAnsi="宋体" w:eastAsia="宋体" w:cs="宋体"/>
          <w:color w:val="auto"/>
          <w:sz w:val="24"/>
          <w:szCs w:val="24"/>
          <w:highlight w:val="none"/>
          <w:lang w:val="en-US" w:eastAsia="zh-CN"/>
        </w:rPr>
        <w:t>关于公园管理</w:t>
      </w:r>
      <w:r>
        <w:rPr>
          <w:rFonts w:hint="eastAsia" w:ascii="宋体" w:hAnsi="宋体" w:eastAsia="宋体" w:cs="宋体"/>
          <w:color w:val="auto"/>
          <w:sz w:val="24"/>
          <w:szCs w:val="24"/>
          <w:highlight w:val="none"/>
        </w:rPr>
        <w:t>的各项规章制度</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管理规定，</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出现违法</w:t>
      </w:r>
      <w:r>
        <w:rPr>
          <w:rFonts w:hint="eastAsia" w:ascii="宋体" w:hAnsi="宋体" w:eastAsia="宋体" w:cs="宋体"/>
          <w:color w:val="auto"/>
          <w:sz w:val="24"/>
          <w:szCs w:val="24"/>
          <w:highlight w:val="none"/>
          <w:lang w:eastAsia="zh-CN"/>
        </w:rPr>
        <w:t>违规</w:t>
      </w:r>
      <w:r>
        <w:rPr>
          <w:rFonts w:hint="eastAsia" w:ascii="宋体" w:hAnsi="宋体" w:eastAsia="宋体" w:cs="宋体"/>
          <w:color w:val="auto"/>
          <w:sz w:val="24"/>
          <w:szCs w:val="24"/>
          <w:highlight w:val="none"/>
        </w:rPr>
        <w:t>违纪现象或管理不力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损害采购人利益的，采购人有权要求更换人员</w:t>
      </w:r>
      <w:r>
        <w:rPr>
          <w:rFonts w:hint="eastAsia" w:ascii="宋体" w:hAnsi="宋体" w:eastAsia="宋体" w:cs="宋体"/>
          <w:color w:val="auto"/>
          <w:sz w:val="24"/>
          <w:szCs w:val="24"/>
          <w:highlight w:val="none"/>
          <w:lang w:val="en-US" w:eastAsia="zh-CN"/>
        </w:rPr>
        <w:t>，中标供应商须</w:t>
      </w:r>
      <w:r>
        <w:rPr>
          <w:rFonts w:hint="eastAsia" w:ascii="宋体" w:hAnsi="宋体" w:eastAsia="宋体" w:cs="宋体"/>
          <w:color w:val="auto"/>
          <w:sz w:val="24"/>
          <w:szCs w:val="24"/>
          <w:highlight w:val="none"/>
        </w:rPr>
        <w:t>在一周内换人，否则按缺员处理，并根据情节轻重扣罚服务费。项目负责人不得以任何理由对采购人的工作安排不表态、不落实和拖延时间，以上问题发生3次，采购人有权要求中标供应商更换项目负责人。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.中标供应商工作人员在服务过程中应听取采购人合理意见，中标供应商需在采购人提出意见后2个工作日内作出整改；中标供应商派驻</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的工作人员不尽职守</w:t>
      </w:r>
      <w:r>
        <w:rPr>
          <w:rFonts w:hint="eastAsia" w:ascii="宋体" w:hAnsi="宋体" w:eastAsia="宋体" w:cs="宋体"/>
          <w:color w:val="auto"/>
          <w:sz w:val="24"/>
          <w:szCs w:val="24"/>
          <w:highlight w:val="none"/>
          <w:lang w:eastAsia="zh-CN"/>
        </w:rPr>
        <w:t>、工作责任心不强、工作效率低</w:t>
      </w:r>
      <w:r>
        <w:rPr>
          <w:rFonts w:hint="eastAsia" w:ascii="宋体" w:hAnsi="宋体" w:eastAsia="宋体" w:cs="宋体"/>
          <w:color w:val="auto"/>
          <w:sz w:val="24"/>
          <w:szCs w:val="24"/>
          <w:highlight w:val="none"/>
        </w:rPr>
        <w:t>的，中标供应商须在接到采购人书面通知</w:t>
      </w:r>
      <w:r>
        <w:rPr>
          <w:rFonts w:hint="eastAsia" w:ascii="宋体" w:hAnsi="宋体" w:eastAsia="宋体" w:cs="宋体"/>
          <w:color w:val="auto"/>
          <w:sz w:val="24"/>
          <w:szCs w:val="24"/>
          <w:highlight w:val="none"/>
          <w:lang w:val="en-US" w:eastAsia="zh-CN"/>
        </w:rPr>
        <w:t>后一周</w:t>
      </w:r>
      <w:r>
        <w:rPr>
          <w:rFonts w:hint="eastAsia" w:ascii="宋体" w:hAnsi="宋体" w:eastAsia="宋体" w:cs="宋体"/>
          <w:color w:val="auto"/>
          <w:sz w:val="24"/>
          <w:szCs w:val="24"/>
          <w:highlight w:val="none"/>
        </w:rPr>
        <w:t>内更换人员。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.严禁中标供应商工作人员私自将采购人的物品或其他任何不属于中标供应商的物品带离园区，中标供应商工作人员需配合采购人的检查，如有违反，采购人将按公园管理规定作出相应的处罚。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.采购人对</w:t>
      </w:r>
      <w:r>
        <w:rPr>
          <w:rFonts w:hint="eastAsia" w:ascii="宋体" w:hAnsi="宋体" w:eastAsia="宋体" w:cs="宋体"/>
          <w:color w:val="auto"/>
          <w:sz w:val="24"/>
          <w:szCs w:val="24"/>
          <w:highlight w:val="none"/>
          <w:lang w:val="en-US" w:eastAsia="zh-CN"/>
        </w:rPr>
        <w:t>中标供应商人员</w:t>
      </w:r>
      <w:r>
        <w:rPr>
          <w:rFonts w:hint="eastAsia" w:ascii="宋体" w:hAnsi="宋体" w:eastAsia="宋体" w:cs="宋体"/>
          <w:color w:val="auto"/>
          <w:sz w:val="24"/>
          <w:szCs w:val="24"/>
          <w:highlight w:val="none"/>
        </w:rPr>
        <w:t>岗位设置、人员选用与日常管理具有直接指挥权和决定权。在处理特殊事件和紧急、突发事故时，采购人对中标供应商派出的驻场人员有直接指挥权。</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rPr>
          <w:rFonts w:hint="default" w:eastAsia="宋体" w:asciiTheme="minorHAnsi" w:hAnsiTheme="minorHAnsi" w:cstheme="minorBidi"/>
          <w:color w:val="auto"/>
          <w:sz w:val="21"/>
          <w:szCs w:val="22"/>
          <w:highlight w:val="none"/>
        </w:rPr>
      </w:pPr>
      <w:r>
        <w:rPr>
          <w:rFonts w:hint="eastAsia" w:ascii="宋体" w:hAnsi="宋体" w:eastAsia="宋体" w:cs="宋体"/>
          <w:color w:val="auto"/>
          <w:sz w:val="24"/>
          <w:szCs w:val="24"/>
          <w:highlight w:val="none"/>
          <w:lang w:val="en-US" w:eastAsia="zh-CN"/>
        </w:rPr>
        <w:t xml:space="preserve">    17.中标供应商应具有一定规模的苗木基地作为日常养护及应急服务的保障。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（三）工作人员配置及要求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组织架构：中标供应商</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针对</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rPr>
        <w:t>项目管理特点配</w:t>
      </w:r>
      <w:r>
        <w:rPr>
          <w:rFonts w:hint="eastAsia" w:ascii="宋体" w:hAnsi="宋体" w:eastAsia="宋体" w:cs="宋体"/>
          <w:color w:val="auto"/>
          <w:sz w:val="24"/>
          <w:szCs w:val="24"/>
          <w:highlight w:val="none"/>
          <w:lang w:eastAsia="zh-CN"/>
        </w:rPr>
        <w:t>置相应的</w:t>
      </w:r>
      <w:r>
        <w:rPr>
          <w:rFonts w:hint="eastAsia" w:ascii="宋体" w:hAnsi="宋体" w:eastAsia="宋体" w:cs="宋体"/>
          <w:color w:val="auto"/>
          <w:sz w:val="24"/>
          <w:szCs w:val="24"/>
          <w:highlight w:val="none"/>
        </w:rPr>
        <w:t>项目负责人、驻场主管、绿化养护人员、卫生保洁人员、</w:t>
      </w:r>
      <w:r>
        <w:rPr>
          <w:rFonts w:hint="eastAsia" w:ascii="宋体" w:hAnsi="宋体" w:eastAsia="宋体" w:cs="宋体"/>
          <w:color w:val="auto"/>
          <w:sz w:val="24"/>
          <w:szCs w:val="24"/>
          <w:highlight w:val="none"/>
          <w:lang w:eastAsia="zh-CN"/>
        </w:rPr>
        <w:t>除四害</w:t>
      </w:r>
      <w:r>
        <w:rPr>
          <w:rFonts w:hint="eastAsia" w:ascii="宋体" w:hAnsi="宋体" w:eastAsia="宋体" w:cs="宋体"/>
          <w:color w:val="auto"/>
          <w:sz w:val="24"/>
          <w:szCs w:val="24"/>
          <w:highlight w:val="none"/>
        </w:rPr>
        <w:t>人员、</w:t>
      </w:r>
      <w:r>
        <w:rPr>
          <w:rFonts w:hint="eastAsia" w:ascii="宋体" w:hAnsi="宋体" w:eastAsia="宋体" w:cs="宋体"/>
          <w:color w:val="auto"/>
          <w:sz w:val="24"/>
          <w:szCs w:val="24"/>
          <w:highlight w:val="none"/>
          <w:lang w:eastAsia="zh-CN"/>
        </w:rPr>
        <w:t>白蚁防治人员、高空作业人员、安全员、</w:t>
      </w:r>
      <w:r>
        <w:rPr>
          <w:rFonts w:hint="eastAsia" w:ascii="宋体" w:hAnsi="宋体" w:eastAsia="宋体" w:cs="宋体"/>
          <w:color w:val="auto"/>
          <w:sz w:val="24"/>
          <w:szCs w:val="24"/>
          <w:highlight w:val="none"/>
        </w:rPr>
        <w:t>资料员、机动人员及相应</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技术指导人员等。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2.项目负责人要求：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本项目须配备项目负责人</w:t>
      </w:r>
      <w:r>
        <w:rPr>
          <w:rFonts w:hint="eastAsia" w:ascii="宋体" w:hAnsi="宋体" w:eastAsia="宋体" w:cs="宋体"/>
          <w:color w:val="auto"/>
          <w:sz w:val="24"/>
          <w:szCs w:val="24"/>
          <w:highlight w:val="none"/>
          <w:lang w:val="en-US" w:eastAsia="zh-CN"/>
        </w:rPr>
        <w:t>1名，</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eastAsia="zh-CN"/>
        </w:rPr>
        <w:t>有大学本科或以上学历，</w:t>
      </w:r>
      <w:r>
        <w:rPr>
          <w:rFonts w:hint="eastAsia" w:ascii="宋体" w:hAnsi="宋体" w:eastAsia="宋体" w:cs="宋体"/>
          <w:color w:val="auto"/>
          <w:sz w:val="24"/>
          <w:szCs w:val="24"/>
          <w:highlight w:val="none"/>
        </w:rPr>
        <w:t>具有园林相关专业高级职称，有5年</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以上丰富的公园管理经验，责任心强，并具有良好的沟通协调能力，能做到经常全面检查</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的管理工作，指导、督促在岗人员按采购人要求及相关规范、标准进行维护管理，发现问题应立即组织人员进行处理，按采购人要求参加例会。项目负责人的电话需保持24小时开机，如更换</w:t>
      </w:r>
      <w:r>
        <w:rPr>
          <w:rFonts w:hint="eastAsia" w:ascii="宋体" w:hAnsi="宋体" w:eastAsia="宋体" w:cs="宋体"/>
          <w:color w:val="auto"/>
          <w:sz w:val="24"/>
          <w:szCs w:val="24"/>
          <w:highlight w:val="none"/>
          <w:lang w:val="en-US" w:eastAsia="zh-CN"/>
        </w:rPr>
        <w:t>联系方式</w:t>
      </w:r>
      <w:r>
        <w:rPr>
          <w:rFonts w:hint="eastAsia" w:ascii="宋体" w:hAnsi="宋体" w:eastAsia="宋体" w:cs="宋体"/>
          <w:color w:val="auto"/>
          <w:sz w:val="24"/>
          <w:szCs w:val="24"/>
          <w:highlight w:val="none"/>
        </w:rPr>
        <w:t>需及时通知采购人，以方便沟通联系。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（2）负责</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管理服务的全面工作，落实采购人安排的各项工作任务，统筹协调</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整体管理工作，确保项目正常运作，对派驻员工进行岗前培训，指导、考核、评定员工工作等；审定报送给采购人的文件材料，办理请款手续，收集、整理管理过程产生的全部图纸、档案资料，并根据采购人要求进行移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（3）每月28日前向采购人汇报本月工作情况，上交相关检查资料及完整的工作台帐（包括日常工作记录等）并归档保存。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3.驻场主管要求：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本项目须配备驻场主管</w:t>
      </w:r>
      <w:r>
        <w:rPr>
          <w:rFonts w:hint="eastAsia" w:ascii="宋体" w:hAnsi="宋体" w:eastAsia="宋体" w:cs="宋体"/>
          <w:color w:val="auto"/>
          <w:sz w:val="24"/>
          <w:szCs w:val="24"/>
          <w:highlight w:val="none"/>
          <w:lang w:val="en-US" w:eastAsia="zh-CN"/>
        </w:rPr>
        <w:t>1名，</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eastAsia="zh-CN"/>
        </w:rPr>
        <w:t>有大学专科或以上学历，</w:t>
      </w:r>
      <w:r>
        <w:rPr>
          <w:rFonts w:hint="eastAsia" w:ascii="宋体" w:hAnsi="宋体" w:eastAsia="宋体" w:cs="宋体"/>
          <w:color w:val="auto"/>
          <w:sz w:val="24"/>
          <w:szCs w:val="24"/>
          <w:highlight w:val="none"/>
        </w:rPr>
        <w:t>具有园林相关专业中级或以上职称，有5年</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以上较丰富的现场管理经验，现场驻点工作，工作</w:t>
      </w:r>
      <w:r>
        <w:rPr>
          <w:rFonts w:hint="eastAsia" w:ascii="宋体" w:hAnsi="宋体" w:eastAsia="宋体" w:cs="宋体"/>
          <w:color w:val="auto"/>
          <w:sz w:val="24"/>
          <w:szCs w:val="24"/>
          <w:highlight w:val="none"/>
          <w:lang w:val="en-US" w:eastAsia="zh-CN"/>
        </w:rPr>
        <w:t>认真负责、</w:t>
      </w:r>
      <w:r>
        <w:rPr>
          <w:rFonts w:hint="eastAsia" w:ascii="宋体" w:hAnsi="宋体" w:eastAsia="宋体" w:cs="宋体"/>
          <w:color w:val="auto"/>
          <w:sz w:val="24"/>
          <w:szCs w:val="24"/>
          <w:highlight w:val="none"/>
        </w:rPr>
        <w:t>责任心强，具有良好的沟通协调能力，熟悉公园管理模式，能做到经常全面检查</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现场绿化养护、卫生保洁、</w:t>
      </w:r>
      <w:r>
        <w:rPr>
          <w:rFonts w:hint="eastAsia" w:ascii="宋体" w:hAnsi="宋体" w:eastAsia="宋体" w:cs="宋体"/>
          <w:color w:val="auto"/>
          <w:sz w:val="24"/>
          <w:szCs w:val="24"/>
          <w:highlight w:val="none"/>
          <w:lang w:eastAsia="zh-CN"/>
        </w:rPr>
        <w:t>除四害及白蚁防治</w:t>
      </w:r>
      <w:r>
        <w:rPr>
          <w:rFonts w:hint="eastAsia" w:ascii="宋体" w:hAnsi="宋体" w:eastAsia="宋体" w:cs="宋体"/>
          <w:color w:val="auto"/>
          <w:sz w:val="24"/>
          <w:szCs w:val="24"/>
          <w:highlight w:val="none"/>
        </w:rPr>
        <w:t>等工作，指导、督促在岗人员按要求做好本职工作，发现问题应立即组织人员进行处理，及时与</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管理人员沟通工作情况，参与采购人组织的公园管理例会，积极完成采购人下达的工作任务。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（2）以身作则、吃苦在先、讲求奉献；组织实施</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绿化养护等整体服务方案。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（3）负责</w:t>
      </w:r>
      <w:r>
        <w:rPr>
          <w:rFonts w:hint="eastAsia" w:ascii="宋体" w:hAnsi="宋体" w:eastAsia="宋体" w:cs="宋体"/>
          <w:color w:val="auto"/>
          <w:sz w:val="24"/>
          <w:szCs w:val="24"/>
          <w:highlight w:val="none"/>
          <w:lang w:val="en-US" w:eastAsia="zh-CN"/>
        </w:rPr>
        <w:t>公园</w:t>
      </w:r>
      <w:r>
        <w:rPr>
          <w:rFonts w:hint="eastAsia" w:ascii="宋体" w:hAnsi="宋体" w:eastAsia="宋体" w:cs="宋体"/>
          <w:color w:val="auto"/>
          <w:sz w:val="24"/>
          <w:szCs w:val="24"/>
          <w:highlight w:val="none"/>
        </w:rPr>
        <w:t>绿化养护、卫生保洁、</w:t>
      </w:r>
      <w:r>
        <w:rPr>
          <w:rFonts w:hint="eastAsia" w:ascii="宋体" w:hAnsi="宋体" w:eastAsia="宋体" w:cs="宋体"/>
          <w:color w:val="auto"/>
          <w:sz w:val="24"/>
          <w:szCs w:val="24"/>
          <w:highlight w:val="none"/>
          <w:lang w:eastAsia="zh-CN"/>
        </w:rPr>
        <w:t>除四害、白蚁防治</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等现场综合管理工作</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日常工作的组织管理和协调。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（4）落实</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相关管理制度，实时跟进派驻</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工作人员的工作情况，并给予工作指导，督查在岗人员履行岗位职责情况，纠正员工违规违纪行为；坚持每天点评，不流于形式，形成良好的工作风气；处理各岗位的突发事件，重大情况及时报告；组织指挥员工做好</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重大活动及突发、应急事件的现场秩序维护和安全保障工作。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4.绿化养护人员</w:t>
      </w:r>
      <w:r>
        <w:rPr>
          <w:rFonts w:hint="eastAsia" w:ascii="宋体" w:hAnsi="宋体" w:eastAsia="宋体" w:cs="宋体"/>
          <w:color w:val="auto"/>
          <w:sz w:val="24"/>
          <w:szCs w:val="24"/>
          <w:highlight w:val="none"/>
          <w:lang w:eastAsia="zh-CN"/>
        </w:rPr>
        <w:t>要求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本项目需参照《广州市公园管理规范》配备绿化养护人员（一级：</w:t>
      </w:r>
      <w:r>
        <w:rPr>
          <w:rFonts w:hint="eastAsia" w:ascii="宋体" w:hAnsi="宋体" w:eastAsia="宋体" w:cs="宋体"/>
          <w:color w:val="auto"/>
          <w:sz w:val="24"/>
          <w:szCs w:val="24"/>
          <w:highlight w:val="none"/>
        </w:rPr>
        <w:t>不低于</w:t>
      </w:r>
      <w:r>
        <w:rPr>
          <w:rFonts w:hint="eastAsia" w:ascii="宋体" w:hAnsi="宋体" w:eastAsia="宋体" w:cs="宋体"/>
          <w:color w:val="auto"/>
          <w:sz w:val="24"/>
          <w:szCs w:val="24"/>
          <w:highlight w:val="none"/>
          <w:lang w:val="en-US" w:eastAsia="zh-CN"/>
        </w:rPr>
        <w:t>3000</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人，二级：不低于</w:t>
      </w:r>
      <w:r>
        <w:rPr>
          <w:rFonts w:hint="eastAsia" w:ascii="宋体" w:hAnsi="宋体" w:eastAsia="宋体" w:cs="宋体"/>
          <w:color w:val="auto"/>
          <w:sz w:val="24"/>
          <w:szCs w:val="24"/>
          <w:highlight w:val="none"/>
          <w:lang w:val="en-US" w:eastAsia="zh-CN"/>
        </w:rPr>
        <w:t>5500</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人），女性</w:t>
      </w:r>
      <w:r>
        <w:rPr>
          <w:rFonts w:hint="eastAsia" w:ascii="宋体" w:hAnsi="宋体" w:eastAsia="宋体" w:cs="宋体"/>
          <w:color w:val="auto"/>
          <w:sz w:val="24"/>
          <w:szCs w:val="24"/>
          <w:highlight w:val="none"/>
        </w:rPr>
        <w:t>年满18周岁以上</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周岁以下，</w:t>
      </w:r>
      <w:r>
        <w:rPr>
          <w:rFonts w:hint="eastAsia" w:ascii="宋体" w:hAnsi="宋体" w:eastAsia="宋体" w:cs="宋体"/>
          <w:color w:val="auto"/>
          <w:sz w:val="24"/>
          <w:szCs w:val="24"/>
          <w:highlight w:val="none"/>
          <w:lang w:eastAsia="zh-CN"/>
        </w:rPr>
        <w:t>男性</w:t>
      </w:r>
      <w:r>
        <w:rPr>
          <w:rFonts w:hint="eastAsia" w:ascii="宋体" w:hAnsi="宋体" w:eastAsia="宋体" w:cs="宋体"/>
          <w:color w:val="auto"/>
          <w:sz w:val="24"/>
          <w:szCs w:val="24"/>
          <w:highlight w:val="none"/>
        </w:rPr>
        <w:t>年满18周岁以上</w:t>
      </w:r>
      <w:r>
        <w:rPr>
          <w:rFonts w:hint="eastAsia" w:ascii="宋体" w:hAnsi="宋体" w:eastAsia="宋体" w:cs="宋体"/>
          <w:color w:val="auto"/>
          <w:sz w:val="24"/>
          <w:szCs w:val="24"/>
          <w:highlight w:val="none"/>
          <w:lang w:val="en-US" w:eastAsia="zh-CN"/>
        </w:rPr>
        <w:t>60</w:t>
      </w:r>
      <w:r>
        <w:rPr>
          <w:rFonts w:hint="eastAsia" w:ascii="宋体" w:hAnsi="宋体" w:eastAsia="宋体" w:cs="宋体"/>
          <w:color w:val="auto"/>
          <w:sz w:val="24"/>
          <w:szCs w:val="24"/>
          <w:highlight w:val="none"/>
        </w:rPr>
        <w:t>周岁以下，须具备相应的专业技能，能熟练掌握各种园林器械使用</w:t>
      </w:r>
      <w:r>
        <w:rPr>
          <w:rFonts w:hint="eastAsia" w:ascii="宋体" w:hAnsi="宋体" w:eastAsia="宋体" w:cs="宋体"/>
          <w:color w:val="auto"/>
          <w:sz w:val="24"/>
          <w:szCs w:val="24"/>
          <w:highlight w:val="none"/>
          <w:lang w:eastAsia="zh-CN"/>
        </w:rPr>
        <w:t>方法</w:t>
      </w:r>
      <w:r>
        <w:rPr>
          <w:rFonts w:hint="eastAsia" w:ascii="宋体" w:hAnsi="宋体" w:eastAsia="宋体" w:cs="宋体"/>
          <w:color w:val="auto"/>
          <w:sz w:val="24"/>
          <w:szCs w:val="24"/>
          <w:highlight w:val="none"/>
        </w:rPr>
        <w:t>和各类造型植物修剪技术，</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rPr>
        <w:t>须包含中级或以上绿化工</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名、中级或以上花卉工</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名、中级或以上植保工</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名、土壤检测（或土壤普查）人员</w:t>
      </w:r>
      <w:r>
        <w:rPr>
          <w:rFonts w:hint="eastAsia" w:ascii="宋体" w:hAnsi="宋体" w:eastAsia="宋体" w:cs="宋体"/>
          <w:color w:val="auto"/>
          <w:sz w:val="24"/>
          <w:szCs w:val="24"/>
          <w:highlight w:val="none"/>
          <w:lang w:val="en-US" w:eastAsia="zh-CN"/>
        </w:rPr>
        <w:t>1名</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卫生</w:t>
      </w:r>
      <w:r>
        <w:rPr>
          <w:rFonts w:hint="eastAsia" w:ascii="宋体" w:hAnsi="宋体" w:eastAsia="宋体" w:cs="宋体"/>
          <w:color w:val="auto"/>
          <w:sz w:val="24"/>
          <w:szCs w:val="24"/>
          <w:highlight w:val="none"/>
        </w:rPr>
        <w:t>保洁人员</w:t>
      </w:r>
      <w:r>
        <w:rPr>
          <w:rFonts w:hint="eastAsia" w:ascii="宋体" w:hAnsi="宋体" w:eastAsia="宋体" w:cs="宋体"/>
          <w:color w:val="auto"/>
          <w:sz w:val="24"/>
          <w:szCs w:val="24"/>
          <w:highlight w:val="none"/>
          <w:lang w:eastAsia="zh-CN"/>
        </w:rPr>
        <w:t>要求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本项目需参照《广州市公园管理规范》配备卫生保洁人员（硬地</w:t>
      </w:r>
      <w:r>
        <w:rPr>
          <w:rFonts w:hint="eastAsia" w:ascii="宋体" w:hAnsi="宋体" w:eastAsia="宋体" w:cs="宋体"/>
          <w:color w:val="auto"/>
          <w:sz w:val="24"/>
          <w:szCs w:val="24"/>
          <w:highlight w:val="none"/>
        </w:rPr>
        <w:t>不低于</w:t>
      </w:r>
      <w:r>
        <w:rPr>
          <w:rFonts w:hint="eastAsia" w:ascii="宋体" w:hAnsi="宋体" w:eastAsia="宋体" w:cs="宋体"/>
          <w:color w:val="auto"/>
          <w:sz w:val="24"/>
          <w:szCs w:val="24"/>
          <w:highlight w:val="none"/>
          <w:lang w:val="en-US" w:eastAsia="zh-CN"/>
        </w:rPr>
        <w:t>3000</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须具有较丰富的卫生保洁工作经验，有专职的管理人员，有一定数量的熟手技工，能较好地领会管理意图，确保全园的景观效果和卫生保洁质量。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val="en-US" w:eastAsia="zh-CN" w:bidi="ar"/>
        </w:rPr>
        <w:t>6.</w:t>
      </w:r>
      <w:r>
        <w:rPr>
          <w:rFonts w:hint="eastAsia" w:ascii="宋体" w:hAnsi="宋体" w:eastAsia="宋体" w:cs="宋体"/>
          <w:color w:val="auto"/>
          <w:sz w:val="24"/>
          <w:szCs w:val="24"/>
          <w:highlight w:val="none"/>
          <w:lang w:eastAsia="zh-CN" w:bidi="ar"/>
        </w:rPr>
        <w:t>除四害人员要求：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eastAsia="zh-CN" w:bidi="ar"/>
        </w:rPr>
        <w:t>）管理人员要求：</w:t>
      </w:r>
      <w:r>
        <w:rPr>
          <w:rFonts w:hint="eastAsia" w:ascii="宋体" w:hAnsi="宋体" w:eastAsia="宋体" w:cs="宋体"/>
          <w:color w:val="auto"/>
          <w:sz w:val="24"/>
          <w:szCs w:val="24"/>
          <w:highlight w:val="none"/>
          <w:lang w:bidi="ar"/>
        </w:rPr>
        <w:t>在本项目</w:t>
      </w:r>
      <w:r>
        <w:rPr>
          <w:rFonts w:hint="eastAsia" w:ascii="宋体" w:hAnsi="宋体" w:eastAsia="宋体" w:cs="宋体"/>
          <w:color w:val="auto"/>
          <w:sz w:val="24"/>
          <w:szCs w:val="24"/>
          <w:highlight w:val="none"/>
          <w:lang w:eastAsia="zh-CN" w:bidi="ar"/>
        </w:rPr>
        <w:t>服务</w:t>
      </w:r>
      <w:r>
        <w:rPr>
          <w:rFonts w:hint="eastAsia" w:ascii="宋体" w:hAnsi="宋体" w:eastAsia="宋体" w:cs="宋体"/>
          <w:color w:val="auto"/>
          <w:sz w:val="24"/>
          <w:szCs w:val="24"/>
          <w:highlight w:val="none"/>
          <w:lang w:bidi="ar"/>
        </w:rPr>
        <w:t>期</w:t>
      </w:r>
      <w:r>
        <w:rPr>
          <w:rFonts w:hint="eastAsia" w:ascii="宋体" w:hAnsi="宋体" w:eastAsia="宋体" w:cs="宋体"/>
          <w:color w:val="auto"/>
          <w:sz w:val="24"/>
          <w:szCs w:val="24"/>
          <w:highlight w:val="none"/>
          <w:lang w:eastAsia="zh-CN" w:bidi="ar"/>
        </w:rPr>
        <w:t>内，中标供应商必须长期派驻不少于</w:t>
      </w:r>
      <w:r>
        <w:rPr>
          <w:rFonts w:hint="eastAsia" w:ascii="宋体" w:hAnsi="宋体" w:eastAsia="宋体" w:cs="宋体"/>
          <w:color w:val="auto"/>
          <w:sz w:val="24"/>
          <w:szCs w:val="24"/>
          <w:highlight w:val="none"/>
          <w:lang w:val="en-US" w:eastAsia="zh-CN" w:bidi="ar"/>
        </w:rPr>
        <w:t>1名</w:t>
      </w:r>
      <w:r>
        <w:rPr>
          <w:rFonts w:hint="eastAsia" w:ascii="宋体" w:hAnsi="宋体" w:eastAsia="宋体" w:cs="宋体"/>
          <w:color w:val="auto"/>
          <w:sz w:val="24"/>
          <w:szCs w:val="24"/>
          <w:highlight w:val="none"/>
          <w:lang w:eastAsia="zh-CN" w:bidi="ar"/>
        </w:rPr>
        <w:t>持</w:t>
      </w:r>
      <w:r>
        <w:rPr>
          <w:rFonts w:hint="eastAsia" w:ascii="宋体" w:hAnsi="宋体" w:eastAsia="宋体" w:cs="宋体"/>
          <w:color w:val="auto"/>
          <w:sz w:val="24"/>
          <w:szCs w:val="24"/>
          <w:highlight w:val="none"/>
          <w:lang w:bidi="ar"/>
        </w:rPr>
        <w:t>有害生物防制</w:t>
      </w:r>
      <w:r>
        <w:rPr>
          <w:rFonts w:hint="eastAsia" w:ascii="宋体" w:hAnsi="宋体" w:eastAsia="宋体" w:cs="宋体"/>
          <w:color w:val="auto"/>
          <w:sz w:val="24"/>
          <w:szCs w:val="24"/>
          <w:highlight w:val="none"/>
          <w:lang w:eastAsia="zh-CN" w:bidi="ar"/>
        </w:rPr>
        <w:t>相关</w:t>
      </w:r>
      <w:r>
        <w:rPr>
          <w:rFonts w:hint="eastAsia" w:ascii="宋体" w:hAnsi="宋体" w:eastAsia="宋体" w:cs="宋体"/>
          <w:color w:val="auto"/>
          <w:sz w:val="24"/>
          <w:szCs w:val="24"/>
          <w:highlight w:val="none"/>
          <w:lang w:bidi="ar"/>
        </w:rPr>
        <w:t>中级或以上证书的专业消杀工作管理人员</w:t>
      </w:r>
      <w:r>
        <w:rPr>
          <w:rFonts w:hint="eastAsia" w:ascii="宋体" w:hAnsi="宋体" w:eastAsia="宋体" w:cs="宋体"/>
          <w:color w:val="auto"/>
          <w:sz w:val="24"/>
          <w:szCs w:val="24"/>
          <w:highlight w:val="none"/>
          <w:lang w:eastAsia="zh-CN" w:bidi="ar"/>
        </w:rPr>
        <w:t>，须具有丰富的</w:t>
      </w:r>
      <w:r>
        <w:rPr>
          <w:rFonts w:hint="eastAsia" w:ascii="宋体" w:hAnsi="宋体" w:eastAsia="宋体" w:cs="宋体"/>
          <w:color w:val="auto"/>
          <w:sz w:val="24"/>
          <w:szCs w:val="24"/>
          <w:highlight w:val="none"/>
          <w:lang w:bidi="ar"/>
        </w:rPr>
        <w:t>除四害工作管理经验，政治素质良好。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工作人员要求：在本项目</w:t>
      </w:r>
      <w:r>
        <w:rPr>
          <w:rFonts w:hint="eastAsia" w:ascii="宋体" w:hAnsi="宋体" w:eastAsia="宋体" w:cs="宋体"/>
          <w:color w:val="auto"/>
          <w:sz w:val="24"/>
          <w:szCs w:val="24"/>
          <w:highlight w:val="none"/>
          <w:lang w:eastAsia="zh-CN" w:bidi="ar"/>
        </w:rPr>
        <w:t>服务</w:t>
      </w:r>
      <w:r>
        <w:rPr>
          <w:rFonts w:hint="eastAsia" w:ascii="宋体" w:hAnsi="宋体" w:eastAsia="宋体" w:cs="宋体"/>
          <w:color w:val="auto"/>
          <w:sz w:val="24"/>
          <w:szCs w:val="24"/>
          <w:highlight w:val="none"/>
          <w:lang w:bidi="ar"/>
        </w:rPr>
        <w:t>期</w:t>
      </w:r>
      <w:r>
        <w:rPr>
          <w:rFonts w:hint="eastAsia" w:ascii="宋体" w:hAnsi="宋体" w:eastAsia="宋体" w:cs="宋体"/>
          <w:color w:val="auto"/>
          <w:sz w:val="24"/>
          <w:szCs w:val="24"/>
          <w:highlight w:val="none"/>
          <w:lang w:eastAsia="zh-CN" w:bidi="ar"/>
        </w:rPr>
        <w:t>内</w:t>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eastAsia="zh-CN" w:bidi="ar"/>
        </w:rPr>
        <w:t>中标供应商须</w:t>
      </w:r>
      <w:r>
        <w:rPr>
          <w:rFonts w:hint="eastAsia" w:ascii="宋体" w:hAnsi="宋体" w:eastAsia="宋体" w:cs="宋体"/>
          <w:color w:val="auto"/>
          <w:sz w:val="24"/>
          <w:szCs w:val="24"/>
          <w:highlight w:val="none"/>
          <w:lang w:bidi="ar"/>
        </w:rPr>
        <w:t>为本项目</w:t>
      </w:r>
      <w:r>
        <w:rPr>
          <w:rFonts w:hint="eastAsia" w:ascii="宋体" w:hAnsi="宋体" w:eastAsia="宋体" w:cs="宋体"/>
          <w:color w:val="auto"/>
          <w:sz w:val="24"/>
          <w:szCs w:val="24"/>
          <w:highlight w:val="none"/>
          <w:lang w:eastAsia="zh-CN" w:bidi="ar"/>
        </w:rPr>
        <w:t>配备</w:t>
      </w:r>
      <w:r>
        <w:rPr>
          <w:rFonts w:hint="eastAsia" w:ascii="宋体" w:hAnsi="宋体" w:eastAsia="宋体" w:cs="宋体"/>
          <w:color w:val="auto"/>
          <w:sz w:val="24"/>
          <w:szCs w:val="24"/>
          <w:highlight w:val="none"/>
          <w:lang w:bidi="ar"/>
        </w:rPr>
        <w:t>不</w:t>
      </w:r>
      <w:r>
        <w:rPr>
          <w:rFonts w:hint="eastAsia" w:ascii="宋体" w:hAnsi="宋体" w:eastAsia="宋体" w:cs="宋体"/>
          <w:color w:val="auto"/>
          <w:sz w:val="24"/>
          <w:szCs w:val="24"/>
          <w:highlight w:val="none"/>
          <w:lang w:eastAsia="zh-CN" w:bidi="ar"/>
        </w:rPr>
        <w:t>少</w:t>
      </w:r>
      <w:r>
        <w:rPr>
          <w:rFonts w:hint="eastAsia" w:ascii="宋体" w:hAnsi="宋体" w:eastAsia="宋体" w:cs="宋体"/>
          <w:color w:val="auto"/>
          <w:sz w:val="24"/>
          <w:szCs w:val="24"/>
          <w:highlight w:val="none"/>
          <w:lang w:bidi="ar"/>
        </w:rPr>
        <w:t>于</w:t>
      </w: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名持有害生物防制</w:t>
      </w:r>
      <w:r>
        <w:rPr>
          <w:rFonts w:hint="eastAsia" w:ascii="宋体" w:hAnsi="宋体" w:eastAsia="宋体" w:cs="宋体"/>
          <w:color w:val="auto"/>
          <w:sz w:val="24"/>
          <w:szCs w:val="24"/>
          <w:highlight w:val="none"/>
          <w:lang w:eastAsia="zh-CN" w:bidi="ar"/>
        </w:rPr>
        <w:t>相关</w:t>
      </w:r>
      <w:r>
        <w:rPr>
          <w:rFonts w:hint="eastAsia" w:ascii="宋体" w:hAnsi="宋体" w:eastAsia="宋体" w:cs="宋体"/>
          <w:color w:val="auto"/>
          <w:sz w:val="24"/>
          <w:szCs w:val="24"/>
          <w:highlight w:val="none"/>
          <w:lang w:bidi="ar"/>
        </w:rPr>
        <w:t>初级</w:t>
      </w:r>
      <w:r>
        <w:rPr>
          <w:rFonts w:hint="eastAsia" w:ascii="宋体" w:hAnsi="宋体" w:eastAsia="宋体" w:cs="宋体"/>
          <w:color w:val="auto"/>
          <w:sz w:val="24"/>
          <w:szCs w:val="24"/>
          <w:highlight w:val="none"/>
          <w:lang w:eastAsia="zh-CN" w:bidi="ar"/>
        </w:rPr>
        <w:t>或以上证书的</w:t>
      </w:r>
      <w:r>
        <w:rPr>
          <w:rFonts w:hint="eastAsia" w:ascii="宋体" w:hAnsi="宋体" w:eastAsia="宋体" w:cs="宋体"/>
          <w:color w:val="auto"/>
          <w:sz w:val="24"/>
          <w:szCs w:val="24"/>
          <w:highlight w:val="none"/>
          <w:lang w:bidi="ar"/>
        </w:rPr>
        <w:t>长期工作人员</w:t>
      </w:r>
      <w:r>
        <w:rPr>
          <w:rFonts w:hint="eastAsia" w:ascii="宋体" w:hAnsi="宋体" w:eastAsia="宋体" w:cs="宋体"/>
          <w:color w:val="auto"/>
          <w:sz w:val="24"/>
          <w:szCs w:val="24"/>
          <w:highlight w:val="none"/>
          <w:lang w:eastAsia="zh-CN" w:bidi="ar"/>
        </w:rPr>
        <w:t>，须具</w:t>
      </w:r>
      <w:r>
        <w:rPr>
          <w:rFonts w:hint="eastAsia" w:ascii="宋体" w:hAnsi="宋体" w:eastAsia="宋体" w:cs="宋体"/>
          <w:color w:val="auto"/>
          <w:sz w:val="24"/>
          <w:szCs w:val="24"/>
          <w:highlight w:val="none"/>
          <w:lang w:bidi="ar"/>
        </w:rPr>
        <w:t>有除四害工作经验，技术熟练，政治素质良好。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应急情况工作人员要求：在突发状况时或疫情发生时，</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需成立应急工作队，人数不得少于</w:t>
      </w:r>
      <w:r>
        <w:rPr>
          <w:rFonts w:hint="eastAsia" w:ascii="宋体" w:hAnsi="宋体" w:eastAsia="宋体" w:cs="宋体"/>
          <w:color w:val="auto"/>
          <w:sz w:val="24"/>
          <w:szCs w:val="24"/>
          <w:highlight w:val="none"/>
          <w:lang w:val="en-US" w:eastAsia="zh-CN" w:bidi="ar"/>
        </w:rPr>
        <w:t>6</w:t>
      </w:r>
      <w:r>
        <w:rPr>
          <w:rFonts w:hint="eastAsia" w:ascii="宋体" w:hAnsi="宋体" w:eastAsia="宋体" w:cs="宋体"/>
          <w:color w:val="auto"/>
          <w:sz w:val="24"/>
          <w:szCs w:val="24"/>
          <w:highlight w:val="none"/>
          <w:lang w:bidi="ar"/>
        </w:rPr>
        <w:t>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eastAsia="zh-CN" w:bidi="ar"/>
        </w:rPr>
        <w:t>7</w:t>
      </w:r>
      <w:r>
        <w:rPr>
          <w:rFonts w:hint="eastAsia" w:ascii="宋体" w:hAnsi="宋体" w:eastAsia="宋体" w:cs="宋体"/>
          <w:color w:val="auto"/>
          <w:sz w:val="24"/>
          <w:szCs w:val="24"/>
          <w:highlight w:val="none"/>
          <w:lang w:val="en-US" w:eastAsia="zh-CN" w:bidi="ar"/>
        </w:rPr>
        <w:t>.</w:t>
      </w:r>
      <w:r>
        <w:rPr>
          <w:rFonts w:hint="eastAsia" w:ascii="宋体" w:hAnsi="宋体" w:eastAsia="宋体" w:cs="宋体"/>
          <w:color w:val="auto"/>
          <w:sz w:val="24"/>
          <w:szCs w:val="24"/>
          <w:highlight w:val="none"/>
          <w:lang w:eastAsia="zh-CN" w:bidi="ar"/>
        </w:rPr>
        <w:t>白蚁防治</w:t>
      </w:r>
      <w:r>
        <w:rPr>
          <w:rFonts w:hint="eastAsia" w:ascii="宋体" w:hAnsi="宋体" w:eastAsia="宋体" w:cs="宋体"/>
          <w:color w:val="auto"/>
          <w:sz w:val="24"/>
          <w:szCs w:val="24"/>
          <w:highlight w:val="none"/>
          <w:lang w:bidi="ar"/>
        </w:rPr>
        <w:t>人员</w:t>
      </w:r>
      <w:r>
        <w:rPr>
          <w:rFonts w:hint="eastAsia" w:ascii="宋体" w:hAnsi="宋体" w:eastAsia="宋体" w:cs="宋体"/>
          <w:color w:val="auto"/>
          <w:sz w:val="24"/>
          <w:szCs w:val="24"/>
          <w:highlight w:val="none"/>
          <w:lang w:eastAsia="zh-CN" w:bidi="ar"/>
        </w:rPr>
        <w:t>要求</w:t>
      </w:r>
      <w:r>
        <w:rPr>
          <w:rFonts w:hint="eastAsia" w:ascii="宋体" w:hAnsi="宋体" w:eastAsia="宋体" w:cs="宋体"/>
          <w:color w:val="auto"/>
          <w:sz w:val="24"/>
          <w:szCs w:val="24"/>
          <w:highlight w:val="none"/>
          <w:lang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eastAsia="zh-CN" w:bidi="ar"/>
        </w:rPr>
        <w:t>）管理人员要求：在本项目服务期内，中标供应商必须长期派驻不少于</w:t>
      </w:r>
      <w:r>
        <w:rPr>
          <w:rFonts w:hint="eastAsia" w:ascii="宋体" w:hAnsi="宋体" w:eastAsia="宋体" w:cs="宋体"/>
          <w:color w:val="auto"/>
          <w:sz w:val="24"/>
          <w:szCs w:val="24"/>
          <w:highlight w:val="none"/>
          <w:lang w:val="en-US" w:eastAsia="zh-CN" w:bidi="ar"/>
        </w:rPr>
        <w:t>1名持白蚁防治或</w:t>
      </w:r>
      <w:r>
        <w:rPr>
          <w:rFonts w:hint="eastAsia" w:ascii="宋体" w:hAnsi="宋体" w:eastAsia="宋体" w:cs="宋体"/>
          <w:color w:val="auto"/>
          <w:sz w:val="24"/>
          <w:szCs w:val="24"/>
          <w:highlight w:val="none"/>
        </w:rPr>
        <w:t>有害生物防制</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中级或以上证书的专业消杀工作管理人员</w:t>
      </w:r>
      <w:r>
        <w:rPr>
          <w:rFonts w:hint="eastAsia" w:ascii="宋体" w:hAnsi="宋体" w:eastAsia="宋体" w:cs="宋体"/>
          <w:color w:val="auto"/>
          <w:sz w:val="24"/>
          <w:szCs w:val="24"/>
          <w:highlight w:val="none"/>
          <w:lang w:eastAsia="zh-CN"/>
        </w:rPr>
        <w:t>，须具有丰富的</w:t>
      </w:r>
      <w:r>
        <w:rPr>
          <w:rFonts w:hint="eastAsia" w:ascii="宋体" w:hAnsi="宋体" w:eastAsia="宋体" w:cs="宋体"/>
          <w:color w:val="auto"/>
          <w:sz w:val="24"/>
          <w:szCs w:val="24"/>
          <w:highlight w:val="none"/>
          <w:lang w:eastAsia="zh-CN" w:bidi="ar"/>
        </w:rPr>
        <w:t>白蚁防治</w:t>
      </w:r>
      <w:r>
        <w:rPr>
          <w:rFonts w:hint="eastAsia" w:ascii="宋体" w:hAnsi="宋体" w:eastAsia="宋体" w:cs="宋体"/>
          <w:color w:val="auto"/>
          <w:sz w:val="24"/>
          <w:szCs w:val="24"/>
          <w:highlight w:val="none"/>
        </w:rPr>
        <w:t>工作管理经验，政治素质良好。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工作人员要求：在本项目</w:t>
      </w:r>
      <w:r>
        <w:rPr>
          <w:rFonts w:hint="eastAsia" w:ascii="宋体" w:hAnsi="宋体" w:eastAsia="宋体" w:cs="宋体"/>
          <w:color w:val="auto"/>
          <w:sz w:val="24"/>
          <w:szCs w:val="24"/>
          <w:highlight w:val="none"/>
          <w:lang w:eastAsia="zh-CN" w:bidi="ar"/>
        </w:rPr>
        <w:t>服务期内</w:t>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eastAsia="zh-CN" w:bidi="ar"/>
        </w:rPr>
        <w:t>中标供应商须</w:t>
      </w:r>
      <w:r>
        <w:rPr>
          <w:rFonts w:hint="eastAsia" w:ascii="宋体" w:hAnsi="宋体" w:eastAsia="宋体" w:cs="宋体"/>
          <w:color w:val="auto"/>
          <w:sz w:val="24"/>
          <w:szCs w:val="24"/>
          <w:highlight w:val="none"/>
          <w:lang w:bidi="ar"/>
        </w:rPr>
        <w:t>为本项目</w:t>
      </w:r>
      <w:r>
        <w:rPr>
          <w:rFonts w:hint="eastAsia" w:ascii="宋体" w:hAnsi="宋体" w:eastAsia="宋体" w:cs="宋体"/>
          <w:color w:val="auto"/>
          <w:sz w:val="24"/>
          <w:szCs w:val="24"/>
          <w:highlight w:val="none"/>
          <w:lang w:eastAsia="zh-CN" w:bidi="ar"/>
        </w:rPr>
        <w:t>配备</w:t>
      </w:r>
      <w:r>
        <w:rPr>
          <w:rFonts w:hint="eastAsia" w:ascii="宋体" w:hAnsi="宋体" w:eastAsia="宋体" w:cs="宋体"/>
          <w:color w:val="auto"/>
          <w:sz w:val="24"/>
          <w:szCs w:val="24"/>
          <w:highlight w:val="none"/>
          <w:lang w:bidi="ar"/>
        </w:rPr>
        <w:t>不</w:t>
      </w:r>
      <w:r>
        <w:rPr>
          <w:rFonts w:hint="eastAsia" w:ascii="宋体" w:hAnsi="宋体" w:eastAsia="宋体" w:cs="宋体"/>
          <w:color w:val="auto"/>
          <w:sz w:val="24"/>
          <w:szCs w:val="24"/>
          <w:highlight w:val="none"/>
          <w:lang w:eastAsia="zh-CN" w:bidi="ar"/>
        </w:rPr>
        <w:t>少</w:t>
      </w:r>
      <w:r>
        <w:rPr>
          <w:rFonts w:hint="eastAsia" w:ascii="宋体" w:hAnsi="宋体" w:eastAsia="宋体" w:cs="宋体"/>
          <w:color w:val="auto"/>
          <w:sz w:val="24"/>
          <w:szCs w:val="24"/>
          <w:highlight w:val="none"/>
          <w:lang w:bidi="ar"/>
        </w:rPr>
        <w:t>于</w:t>
      </w: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名持白蚁防治或有害生物防制</w:t>
      </w:r>
      <w:r>
        <w:rPr>
          <w:rFonts w:hint="eastAsia" w:ascii="宋体" w:hAnsi="宋体" w:eastAsia="宋体" w:cs="宋体"/>
          <w:color w:val="auto"/>
          <w:sz w:val="24"/>
          <w:szCs w:val="24"/>
          <w:highlight w:val="none"/>
          <w:lang w:eastAsia="zh-CN" w:bidi="ar"/>
        </w:rPr>
        <w:t>相关</w:t>
      </w:r>
      <w:r>
        <w:rPr>
          <w:rFonts w:hint="eastAsia" w:ascii="宋体" w:hAnsi="宋体" w:eastAsia="宋体" w:cs="宋体"/>
          <w:color w:val="auto"/>
          <w:sz w:val="24"/>
          <w:szCs w:val="24"/>
          <w:highlight w:val="none"/>
        </w:rPr>
        <w:t>初级</w:t>
      </w:r>
      <w:r>
        <w:rPr>
          <w:rFonts w:hint="eastAsia" w:ascii="宋体" w:hAnsi="宋体" w:eastAsia="宋体" w:cs="宋体"/>
          <w:color w:val="auto"/>
          <w:sz w:val="24"/>
          <w:szCs w:val="24"/>
          <w:highlight w:val="none"/>
          <w:lang w:eastAsia="zh-CN"/>
        </w:rPr>
        <w:t>或以上证书的</w:t>
      </w:r>
      <w:r>
        <w:rPr>
          <w:rFonts w:hint="eastAsia" w:ascii="宋体" w:hAnsi="宋体" w:eastAsia="宋体" w:cs="宋体"/>
          <w:color w:val="auto"/>
          <w:sz w:val="24"/>
          <w:szCs w:val="24"/>
          <w:highlight w:val="none"/>
        </w:rPr>
        <w:t>长期工作人员</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eastAsia="zh-CN"/>
        </w:rPr>
        <w:t>须具</w:t>
      </w:r>
      <w:r>
        <w:rPr>
          <w:rFonts w:hint="eastAsia" w:ascii="宋体" w:hAnsi="宋体" w:eastAsia="宋体" w:cs="宋体"/>
          <w:color w:val="auto"/>
          <w:sz w:val="24"/>
          <w:szCs w:val="24"/>
          <w:highlight w:val="none"/>
        </w:rPr>
        <w:t>有</w:t>
      </w:r>
      <w:r>
        <w:rPr>
          <w:rFonts w:hint="eastAsia" w:ascii="宋体" w:hAnsi="宋体" w:eastAsia="宋体" w:cs="宋体"/>
          <w:color w:val="auto"/>
          <w:sz w:val="24"/>
          <w:szCs w:val="24"/>
          <w:highlight w:val="none"/>
          <w:lang w:bidi="ar"/>
        </w:rPr>
        <w:t>白蚁防治</w:t>
      </w:r>
      <w:r>
        <w:rPr>
          <w:rFonts w:hint="eastAsia" w:ascii="宋体" w:hAnsi="宋体" w:eastAsia="宋体" w:cs="宋体"/>
          <w:color w:val="auto"/>
          <w:sz w:val="24"/>
          <w:szCs w:val="24"/>
          <w:highlight w:val="none"/>
        </w:rPr>
        <w:t>工作经验，技术熟练，政治素质良好。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应急情况工作人员要求：在突发状况时或疫情发生时，</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需成立应急工作队，人数不得少于</w:t>
      </w:r>
      <w:r>
        <w:rPr>
          <w:rFonts w:hint="eastAsia" w:ascii="宋体" w:hAnsi="宋体" w:eastAsia="宋体" w:cs="宋体"/>
          <w:color w:val="auto"/>
          <w:sz w:val="24"/>
          <w:szCs w:val="24"/>
          <w:highlight w:val="none"/>
          <w:lang w:val="en-US" w:eastAsia="zh-CN" w:bidi="ar"/>
        </w:rPr>
        <w:t>6</w:t>
      </w:r>
      <w:r>
        <w:rPr>
          <w:rFonts w:hint="eastAsia" w:ascii="宋体" w:hAnsi="宋体" w:eastAsia="宋体" w:cs="宋体"/>
          <w:color w:val="auto"/>
          <w:sz w:val="24"/>
          <w:szCs w:val="24"/>
          <w:highlight w:val="none"/>
          <w:lang w:bidi="ar"/>
        </w:rPr>
        <w:t>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.人员配置要求（投标人对此应在投标文件中做出承诺）</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服务人员具体岗位设置如下：</w:t>
      </w:r>
    </w:p>
    <w:tbl>
      <w:tblPr>
        <w:tblStyle w:val="17"/>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590"/>
        <w:gridCol w:w="1008"/>
        <w:gridCol w:w="876"/>
        <w:gridCol w:w="888"/>
        <w:gridCol w:w="828"/>
        <w:gridCol w:w="989"/>
        <w:gridCol w:w="996"/>
        <w:gridCol w:w="1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cs="宋体"/>
                <w:b/>
                <w:color w:val="auto"/>
                <w:sz w:val="24"/>
                <w:szCs w:val="24"/>
                <w:highlight w:val="none"/>
                <w:lang w:eastAsia="zh-CN"/>
              </w:rPr>
            </w:pPr>
            <w:r>
              <w:rPr>
                <w:rFonts w:hint="eastAsia" w:ascii="宋体" w:hAnsi="宋体" w:cs="宋体"/>
                <w:b/>
                <w:color w:val="auto"/>
                <w:sz w:val="24"/>
                <w:szCs w:val="24"/>
                <w:highlight w:val="none"/>
                <w:lang w:eastAsia="zh-CN"/>
              </w:rPr>
              <w:t>序号</w:t>
            </w:r>
          </w:p>
        </w:tc>
        <w:tc>
          <w:tcPr>
            <w:tcW w:w="1590"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eastAsia="zh-CN"/>
              </w:rPr>
              <w:t>公园</w:t>
            </w:r>
            <w:r>
              <w:rPr>
                <w:rFonts w:hint="eastAsia" w:ascii="宋体" w:hAnsi="宋体" w:eastAsia="宋体" w:cs="宋体"/>
                <w:b/>
                <w:color w:val="auto"/>
                <w:sz w:val="24"/>
                <w:szCs w:val="24"/>
                <w:highlight w:val="none"/>
              </w:rPr>
              <w:t>名称</w:t>
            </w:r>
          </w:p>
        </w:tc>
        <w:tc>
          <w:tcPr>
            <w:tcW w:w="1008" w:type="dxa"/>
            <w:tcBorders>
              <w:top w:val="single" w:color="auto" w:sz="4" w:space="0"/>
              <w:left w:val="nil"/>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项目</w:t>
            </w:r>
            <w:r>
              <w:rPr>
                <w:rFonts w:hint="eastAsia" w:ascii="宋体" w:hAnsi="宋体" w:eastAsia="宋体" w:cs="宋体"/>
                <w:b/>
                <w:color w:val="auto"/>
                <w:sz w:val="24"/>
                <w:szCs w:val="24"/>
                <w:highlight w:val="none"/>
                <w:lang w:eastAsia="zh-CN"/>
              </w:rPr>
              <w:t>负责人</w:t>
            </w:r>
          </w:p>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（名）</w:t>
            </w:r>
          </w:p>
        </w:tc>
        <w:tc>
          <w:tcPr>
            <w:tcW w:w="876" w:type="dxa"/>
            <w:tcBorders>
              <w:top w:val="single" w:color="auto" w:sz="4" w:space="0"/>
              <w:left w:val="nil"/>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驻场主管（名）</w:t>
            </w:r>
          </w:p>
        </w:tc>
        <w:tc>
          <w:tcPr>
            <w:tcW w:w="888" w:type="dxa"/>
            <w:tcBorders>
              <w:top w:val="single" w:color="auto" w:sz="4" w:space="0"/>
              <w:left w:val="nil"/>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绿化人员（名）</w:t>
            </w:r>
          </w:p>
        </w:tc>
        <w:tc>
          <w:tcPr>
            <w:tcW w:w="828" w:type="dxa"/>
            <w:tcBorders>
              <w:top w:val="single" w:color="auto" w:sz="4" w:space="0"/>
              <w:left w:val="nil"/>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保洁人员（名）</w:t>
            </w:r>
          </w:p>
        </w:tc>
        <w:tc>
          <w:tcPr>
            <w:tcW w:w="989" w:type="dxa"/>
            <w:tcBorders>
              <w:top w:val="single" w:color="auto" w:sz="4" w:space="0"/>
              <w:left w:val="nil"/>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除四害人员（名）</w:t>
            </w:r>
          </w:p>
        </w:tc>
        <w:tc>
          <w:tcPr>
            <w:tcW w:w="996" w:type="dxa"/>
            <w:tcBorders>
              <w:top w:val="single" w:color="auto" w:sz="4" w:space="0"/>
              <w:left w:val="nil"/>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白蚁防治人员（名）</w:t>
            </w:r>
          </w:p>
        </w:tc>
        <w:tc>
          <w:tcPr>
            <w:tcW w:w="1086" w:type="dxa"/>
            <w:tcBorders>
              <w:top w:val="single" w:color="auto" w:sz="4" w:space="0"/>
              <w:left w:val="nil"/>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合计（名）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590"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尖峰岭公园</w:t>
            </w:r>
          </w:p>
        </w:tc>
        <w:tc>
          <w:tcPr>
            <w:tcW w:w="1008" w:type="dxa"/>
            <w:vMerge w:val="restart"/>
            <w:tcBorders>
              <w:top w:val="single" w:color="auto" w:sz="4" w:space="0"/>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76" w:type="dxa"/>
            <w:vMerge w:val="restart"/>
            <w:tcBorders>
              <w:top w:val="single" w:color="auto" w:sz="4" w:space="0"/>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8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20</w:t>
            </w:r>
          </w:p>
        </w:tc>
        <w:tc>
          <w:tcPr>
            <w:tcW w:w="82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p>
        </w:tc>
        <w:tc>
          <w:tcPr>
            <w:tcW w:w="989" w:type="dxa"/>
            <w:vMerge w:val="restart"/>
            <w:tcBorders>
              <w:top w:val="single" w:color="auto" w:sz="4" w:space="0"/>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p>
        </w:tc>
        <w:tc>
          <w:tcPr>
            <w:tcW w:w="996" w:type="dxa"/>
            <w:vMerge w:val="restart"/>
            <w:tcBorders>
              <w:top w:val="single" w:color="auto" w:sz="4" w:space="0"/>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p>
        </w:tc>
        <w:tc>
          <w:tcPr>
            <w:tcW w:w="1086" w:type="dxa"/>
            <w:vMerge w:val="restart"/>
            <w:tcBorders>
              <w:top w:val="single" w:color="auto" w:sz="4" w:space="0"/>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590"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环山岭公园</w:t>
            </w:r>
          </w:p>
        </w:tc>
        <w:tc>
          <w:tcPr>
            <w:tcW w:w="1008" w:type="dxa"/>
            <w:vMerge w:val="continue"/>
            <w:tcBorders>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p>
        </w:tc>
        <w:tc>
          <w:tcPr>
            <w:tcW w:w="876" w:type="dxa"/>
            <w:vMerge w:val="continue"/>
            <w:tcBorders>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p>
        </w:tc>
        <w:tc>
          <w:tcPr>
            <w:tcW w:w="88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p>
        </w:tc>
        <w:tc>
          <w:tcPr>
            <w:tcW w:w="82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p>
        </w:tc>
        <w:tc>
          <w:tcPr>
            <w:tcW w:w="989" w:type="dxa"/>
            <w:vMerge w:val="continue"/>
            <w:tcBorders>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lang w:eastAsia="zh-CN"/>
              </w:rPr>
            </w:pPr>
          </w:p>
        </w:tc>
        <w:tc>
          <w:tcPr>
            <w:tcW w:w="996" w:type="dxa"/>
            <w:vMerge w:val="continue"/>
            <w:tcBorders>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p>
        </w:tc>
        <w:tc>
          <w:tcPr>
            <w:tcW w:w="1086" w:type="dxa"/>
            <w:vMerge w:val="continue"/>
            <w:tcBorders>
              <w:left w:val="nil"/>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1590"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cs="宋体"/>
                <w:b/>
                <w:bCs/>
                <w:color w:val="auto"/>
                <w:sz w:val="24"/>
                <w:szCs w:val="24"/>
                <w:highlight w:val="none"/>
                <w:lang w:eastAsia="zh-CN"/>
              </w:rPr>
            </w:pPr>
            <w:r>
              <w:rPr>
                <w:rFonts w:hint="eastAsia" w:ascii="宋体" w:hAnsi="宋体" w:cs="宋体"/>
                <w:color w:val="auto"/>
                <w:sz w:val="24"/>
                <w:szCs w:val="24"/>
                <w:highlight w:val="none"/>
                <w:lang w:eastAsia="zh-CN"/>
              </w:rPr>
              <w:t>雅居乐西侧山体公园</w:t>
            </w:r>
          </w:p>
        </w:tc>
        <w:tc>
          <w:tcPr>
            <w:tcW w:w="1008" w:type="dxa"/>
            <w:vMerge w:val="continue"/>
            <w:tcBorders>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cs="宋体"/>
                <w:color w:val="auto"/>
                <w:sz w:val="24"/>
                <w:szCs w:val="24"/>
                <w:highlight w:val="none"/>
                <w:lang w:val="en-US" w:eastAsia="zh-CN"/>
              </w:rPr>
            </w:pPr>
          </w:p>
        </w:tc>
        <w:tc>
          <w:tcPr>
            <w:tcW w:w="876" w:type="dxa"/>
            <w:vMerge w:val="continue"/>
            <w:tcBorders>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cs="宋体"/>
                <w:color w:val="auto"/>
                <w:sz w:val="24"/>
                <w:szCs w:val="24"/>
                <w:highlight w:val="none"/>
                <w:lang w:val="en-US" w:eastAsia="zh-CN"/>
              </w:rPr>
            </w:pPr>
          </w:p>
        </w:tc>
        <w:tc>
          <w:tcPr>
            <w:tcW w:w="88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p>
        </w:tc>
        <w:tc>
          <w:tcPr>
            <w:tcW w:w="82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5</w:t>
            </w:r>
          </w:p>
        </w:tc>
        <w:tc>
          <w:tcPr>
            <w:tcW w:w="989" w:type="dxa"/>
            <w:vMerge w:val="continue"/>
            <w:tcBorders>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p>
        </w:tc>
        <w:tc>
          <w:tcPr>
            <w:tcW w:w="996" w:type="dxa"/>
            <w:vMerge w:val="continue"/>
            <w:tcBorders>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p>
        </w:tc>
        <w:tc>
          <w:tcPr>
            <w:tcW w:w="1086" w:type="dxa"/>
            <w:vMerge w:val="continue"/>
            <w:tcBorders>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325" w:type="dxa"/>
            <w:gridSpan w:val="2"/>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合计</w:t>
            </w:r>
          </w:p>
        </w:tc>
        <w:tc>
          <w:tcPr>
            <w:tcW w:w="100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p>
        </w:tc>
        <w:tc>
          <w:tcPr>
            <w:tcW w:w="876"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p>
        </w:tc>
        <w:tc>
          <w:tcPr>
            <w:tcW w:w="88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28</w:t>
            </w:r>
          </w:p>
        </w:tc>
        <w:tc>
          <w:tcPr>
            <w:tcW w:w="828"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10</w:t>
            </w:r>
          </w:p>
        </w:tc>
        <w:tc>
          <w:tcPr>
            <w:tcW w:w="989"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4</w:t>
            </w:r>
          </w:p>
        </w:tc>
        <w:tc>
          <w:tcPr>
            <w:tcW w:w="996"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4</w:t>
            </w:r>
          </w:p>
        </w:tc>
        <w:tc>
          <w:tcPr>
            <w:tcW w:w="1086" w:type="dxa"/>
            <w:tcBorders>
              <w:top w:val="single" w:color="auto" w:sz="4" w:space="0"/>
              <w:left w:val="nil"/>
              <w:bottom w:val="single" w:color="auto" w:sz="4" w:space="0"/>
              <w:right w:val="single" w:color="auto" w:sz="4" w:space="0"/>
            </w:tcBorders>
            <w:shd w:val="clear" w:color="auto" w:fill="auto"/>
            <w:vAlign w:val="center"/>
          </w:tcPr>
          <w:p>
            <w:pPr>
              <w:pStyle w:val="29"/>
              <w:keepNext w:val="0"/>
              <w:keepLines w:val="0"/>
              <w:pageBreakBefore w:val="0"/>
              <w:widowControl w:val="0"/>
              <w:kinsoku/>
              <w:wordWrap/>
              <w:overflowPunct/>
              <w:topLinePunct w:val="0"/>
              <w:autoSpaceDE w:val="0"/>
              <w:autoSpaceDN w:val="0"/>
              <w:bidi w:val="0"/>
              <w:adjustRightInd w:val="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48</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以上</w:t>
      </w:r>
      <w:r>
        <w:rPr>
          <w:rFonts w:hint="eastAsia" w:ascii="宋体" w:hAnsi="宋体" w:eastAsia="宋体" w:cs="宋体"/>
          <w:color w:val="auto"/>
          <w:sz w:val="24"/>
          <w:szCs w:val="24"/>
          <w:highlight w:val="none"/>
        </w:rPr>
        <w:t>表中的</w:t>
      </w:r>
      <w:r>
        <w:rPr>
          <w:rFonts w:hint="eastAsia" w:ascii="宋体" w:hAnsi="宋体" w:eastAsia="宋体" w:cs="宋体"/>
          <w:color w:val="auto"/>
          <w:sz w:val="24"/>
          <w:szCs w:val="24"/>
          <w:highlight w:val="none"/>
          <w:lang w:val="en-US"/>
        </w:rPr>
        <w:t>人力配备</w:t>
      </w:r>
      <w:r>
        <w:rPr>
          <w:rFonts w:hint="eastAsia" w:ascii="宋体" w:hAnsi="宋体" w:eastAsia="宋体" w:cs="宋体"/>
          <w:color w:val="auto"/>
          <w:sz w:val="24"/>
          <w:szCs w:val="24"/>
          <w:highlight w:val="none"/>
        </w:rPr>
        <w:t>为最低配置，</w:t>
      </w:r>
      <w:r>
        <w:rPr>
          <w:rFonts w:hint="eastAsia" w:ascii="宋体" w:hAnsi="宋体" w:eastAsia="宋体" w:cs="宋体"/>
          <w:color w:val="auto"/>
          <w:sz w:val="24"/>
          <w:szCs w:val="24"/>
          <w:highlight w:val="none"/>
          <w:lang w:val="en-US" w:eastAsia="zh-CN"/>
        </w:rPr>
        <w:t>采购人可</w:t>
      </w:r>
      <w:r>
        <w:rPr>
          <w:rFonts w:hint="eastAsia" w:ascii="宋体" w:hAnsi="宋体" w:eastAsia="宋体" w:cs="宋体"/>
          <w:color w:val="auto"/>
          <w:sz w:val="24"/>
          <w:szCs w:val="24"/>
          <w:highlight w:val="none"/>
        </w:rPr>
        <w:t>根据实际工作需要</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sz w:val="24"/>
          <w:szCs w:val="24"/>
          <w:highlight w:val="none"/>
        </w:rPr>
        <w:t>中标供应商增配人员（但费用包含在投标报价内）。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）各服务人员的职责和要求，由采购人和中标供应商共同制定并严格执行。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（四）工作人员待遇要求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★1.中标供应商应按照《中华人民共和国劳动法》的相关规定发放工资，服务人员工资不得低于广州市企业职工最低工资标准（工资不含按国家规定必须由中标供应商</w:t>
      </w:r>
      <w:r>
        <w:rPr>
          <w:rFonts w:hint="eastAsia" w:ascii="宋体" w:hAnsi="宋体" w:eastAsia="宋体" w:cs="宋体"/>
          <w:color w:val="auto"/>
          <w:sz w:val="24"/>
          <w:szCs w:val="24"/>
          <w:highlight w:val="none"/>
          <w:lang w:eastAsia="zh-CN"/>
        </w:rPr>
        <w:t>缴纳</w:t>
      </w:r>
      <w:r>
        <w:rPr>
          <w:rFonts w:hint="eastAsia" w:ascii="宋体" w:hAnsi="宋体" w:eastAsia="宋体" w:cs="宋体"/>
          <w:color w:val="auto"/>
          <w:sz w:val="24"/>
          <w:szCs w:val="24"/>
          <w:highlight w:val="none"/>
        </w:rPr>
        <w:t>的社会保险</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及其他应付费用）。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★2.中标供应商应按照《中华人民共和国社会保险法》和《住房公积金管理条例》的相关规定，为服务人员</w:t>
      </w:r>
      <w:r>
        <w:rPr>
          <w:rFonts w:hint="eastAsia" w:ascii="宋体" w:hAnsi="宋体" w:eastAsia="宋体" w:cs="宋体"/>
          <w:color w:val="auto"/>
          <w:sz w:val="24"/>
          <w:szCs w:val="24"/>
          <w:highlight w:val="none"/>
          <w:lang w:val="en-US" w:eastAsia="zh-CN"/>
        </w:rPr>
        <w:t>缴纳</w:t>
      </w:r>
      <w:r>
        <w:rPr>
          <w:rFonts w:hint="eastAsia" w:ascii="宋体" w:hAnsi="宋体" w:eastAsia="宋体" w:cs="宋体"/>
          <w:color w:val="auto"/>
          <w:sz w:val="24"/>
          <w:szCs w:val="24"/>
          <w:highlight w:val="none"/>
        </w:rPr>
        <w:t>国家规定必须</w:t>
      </w:r>
      <w:r>
        <w:rPr>
          <w:rFonts w:hint="eastAsia" w:ascii="宋体" w:hAnsi="宋体" w:eastAsia="宋体" w:cs="宋体"/>
          <w:color w:val="auto"/>
          <w:sz w:val="24"/>
          <w:szCs w:val="24"/>
          <w:highlight w:val="none"/>
          <w:lang w:val="en-US" w:eastAsia="zh-CN"/>
        </w:rPr>
        <w:t>缴纳</w:t>
      </w:r>
      <w:r>
        <w:rPr>
          <w:rFonts w:hint="eastAsia" w:ascii="宋体" w:hAnsi="宋体" w:eastAsia="宋体" w:cs="宋体"/>
          <w:color w:val="auto"/>
          <w:sz w:val="24"/>
          <w:szCs w:val="24"/>
          <w:highlight w:val="none"/>
        </w:rPr>
        <w:t>的社会保险费用（基本养老保险、基本医疗保险、工伤保险、失业保险、生育保险）和缴存住房公积金。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中标供应商应</w:t>
      </w:r>
      <w:r>
        <w:rPr>
          <w:rFonts w:hint="eastAsia" w:ascii="宋体" w:hAnsi="宋体" w:eastAsia="宋体" w:cs="宋体"/>
          <w:color w:val="auto"/>
          <w:sz w:val="24"/>
          <w:szCs w:val="24"/>
          <w:highlight w:val="none"/>
        </w:rPr>
        <w:t>完全遵守《中华人民共和国劳动合同法》有关规定和《中华人民共和国妇女权益保障法》中关于“劳动和社会保障权益”的有关要求。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.中标供应商需为派驻本项目的服务人员购买意外险，确保服务人员在作业期间遇到伤亡事故时能够获得应有的保障。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.中标供应商</w:t>
      </w:r>
      <w:r>
        <w:rPr>
          <w:rFonts w:hint="eastAsia" w:ascii="宋体" w:hAnsi="宋体" w:eastAsia="宋体" w:cs="宋体"/>
          <w:color w:val="auto"/>
          <w:sz w:val="24"/>
          <w:szCs w:val="24"/>
          <w:highlight w:val="none"/>
          <w:lang w:val="en-US" w:eastAsia="zh-CN"/>
        </w:rPr>
        <w:t>按相关文件规定</w:t>
      </w:r>
      <w:r>
        <w:rPr>
          <w:rFonts w:hint="eastAsia" w:ascii="宋体" w:hAnsi="宋体" w:eastAsia="宋体" w:cs="宋体"/>
          <w:color w:val="auto"/>
          <w:sz w:val="24"/>
          <w:szCs w:val="24"/>
          <w:highlight w:val="none"/>
        </w:rPr>
        <w:t>为派驻本项目的所有服务人员</w:t>
      </w:r>
      <w:r>
        <w:rPr>
          <w:rFonts w:hint="eastAsia" w:ascii="宋体" w:hAnsi="宋体" w:eastAsia="宋体" w:cs="宋体"/>
          <w:color w:val="auto"/>
          <w:sz w:val="24"/>
          <w:szCs w:val="24"/>
          <w:highlight w:val="none"/>
          <w:lang w:val="en-US" w:eastAsia="zh-CN"/>
        </w:rPr>
        <w:t>缴纳</w:t>
      </w:r>
      <w:r>
        <w:rPr>
          <w:rFonts w:hint="eastAsia" w:ascii="宋体" w:hAnsi="宋体" w:eastAsia="宋体" w:cs="宋体"/>
          <w:color w:val="auto"/>
          <w:sz w:val="24"/>
          <w:szCs w:val="24"/>
          <w:highlight w:val="none"/>
        </w:rPr>
        <w:t>社保及</w:t>
      </w:r>
      <w:r>
        <w:rPr>
          <w:rFonts w:hint="eastAsia" w:ascii="宋体" w:hAnsi="宋体" w:eastAsia="宋体" w:cs="宋体"/>
          <w:color w:val="auto"/>
          <w:sz w:val="24"/>
          <w:szCs w:val="24"/>
          <w:highlight w:val="none"/>
          <w:lang w:val="en-US" w:eastAsia="zh-CN"/>
        </w:rPr>
        <w:t>购买</w:t>
      </w:r>
      <w:r>
        <w:rPr>
          <w:rFonts w:hint="eastAsia" w:ascii="宋体" w:hAnsi="宋体" w:eastAsia="宋体" w:cs="宋体"/>
          <w:color w:val="auto"/>
          <w:sz w:val="24"/>
          <w:szCs w:val="24"/>
          <w:highlight w:val="none"/>
        </w:rPr>
        <w:t>一切相关保险后，需将相关资料送交采购人备案。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.在项目服务期内，因用工引起的劳动纠纷问题由中标供应商负责解决。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.如中标供应商不予执行以上所有条款，则视为违约。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（五）服务质量指标要求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参照《广州市公园条例》、《广州市公园管理规范》、国家及地方颁布的法律法规和相关标准，结合自身管理服务水平，投标人需具体承诺各服务项目要达到的指标，包括但不限于：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1.绿化完好率95%以上（绿化完好面积/</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绿化面积≥95%）；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2.清洁率98%以上（洁净面积/(</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占地面积+建筑面积)≥98%）；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3.雨水井、污水井完好；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4.排水管、明暗沟完好；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5.配套设施完好；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达到《广州</w:t>
      </w:r>
      <w:r>
        <w:rPr>
          <w:rFonts w:hint="eastAsia" w:ascii="宋体" w:hAnsi="宋体" w:eastAsia="宋体" w:cs="宋体"/>
          <w:color w:val="auto"/>
          <w:sz w:val="24"/>
          <w:szCs w:val="24"/>
          <w:highlight w:val="none"/>
          <w:lang w:val="en-US" w:eastAsia="zh-CN"/>
        </w:rPr>
        <w:t>有害生物防制</w:t>
      </w:r>
      <w:r>
        <w:rPr>
          <w:rFonts w:hint="eastAsia" w:ascii="宋体" w:hAnsi="宋体" w:eastAsia="宋体" w:cs="宋体"/>
          <w:color w:val="auto"/>
          <w:sz w:val="24"/>
          <w:szCs w:val="24"/>
          <w:highlight w:val="none"/>
          <w:lang w:eastAsia="zh-CN"/>
        </w:rPr>
        <w:t>服务行业管理办法》有关要求；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7.公园每月白蚁迹象不得超过5处，且最严重受害程度不超过8%；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责任治安事故：0；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.责任消防事故：0；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.采购人投诉处理率100%，采购人投诉处理满意率95%以上；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.采购人每月对中标供应商的服务工作情况考核评分在90分以上；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.投标人为完成承诺指标采取的措施和拟承担的责任。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kern w:val="2"/>
          <w:sz w:val="24"/>
          <w:szCs w:val="24"/>
          <w:highlight w:val="none"/>
          <w:lang w:val="en-US" w:eastAsia="zh-CN" w:bidi="ar-SA"/>
        </w:rPr>
        <w:t>中标供应商不</w:t>
      </w:r>
      <w:r>
        <w:rPr>
          <w:rFonts w:hint="eastAsia" w:ascii="宋体" w:hAnsi="宋体" w:cs="宋体"/>
          <w:color w:val="auto"/>
          <w:kern w:val="2"/>
          <w:sz w:val="24"/>
          <w:szCs w:val="24"/>
          <w:highlight w:val="none"/>
          <w:lang w:val="en-US" w:eastAsia="zh-CN" w:bidi="ar-SA"/>
        </w:rPr>
        <w:t>得</w:t>
      </w:r>
      <w:r>
        <w:rPr>
          <w:rFonts w:hint="eastAsia" w:ascii="宋体" w:hAnsi="宋体" w:eastAsia="宋体" w:cs="宋体"/>
          <w:color w:val="auto"/>
          <w:kern w:val="2"/>
          <w:sz w:val="24"/>
          <w:szCs w:val="24"/>
          <w:highlight w:val="none"/>
          <w:lang w:val="en-US" w:eastAsia="zh-CN" w:bidi="ar-SA"/>
        </w:rPr>
        <w:t>转包或分包项目内容，不能转移中标供应商的承包责任，如发现中标供应商擅自分包或转包，采购人</w:t>
      </w:r>
      <w:r>
        <w:rPr>
          <w:rFonts w:hint="eastAsia" w:ascii="宋体" w:hAnsi="宋体" w:cs="宋体"/>
          <w:color w:val="auto"/>
          <w:kern w:val="2"/>
          <w:sz w:val="24"/>
          <w:szCs w:val="24"/>
          <w:highlight w:val="none"/>
          <w:lang w:val="en-US" w:eastAsia="zh-CN" w:bidi="ar-SA"/>
        </w:rPr>
        <w:t>可按合同违约条款</w:t>
      </w:r>
      <w:r>
        <w:rPr>
          <w:rFonts w:hint="eastAsia" w:ascii="宋体" w:hAnsi="宋体" w:eastAsia="宋体" w:cs="宋体"/>
          <w:color w:val="auto"/>
          <w:kern w:val="2"/>
          <w:sz w:val="24"/>
          <w:szCs w:val="24"/>
          <w:highlight w:val="none"/>
          <w:lang w:val="en-US" w:eastAsia="zh-CN" w:bidi="ar-SA"/>
        </w:rPr>
        <w:t>终止合同，并扣除</w:t>
      </w:r>
      <w:r>
        <w:rPr>
          <w:rFonts w:hint="eastAsia" w:ascii="宋体" w:hAnsi="宋体" w:cs="宋体"/>
          <w:color w:val="auto"/>
          <w:kern w:val="2"/>
          <w:sz w:val="24"/>
          <w:szCs w:val="24"/>
          <w:highlight w:val="none"/>
          <w:lang w:val="en-US" w:eastAsia="zh-CN" w:bidi="ar-SA"/>
        </w:rPr>
        <w:t>合同金额</w:t>
      </w:r>
      <w:r>
        <w:rPr>
          <w:rFonts w:hint="eastAsia" w:ascii="宋体" w:hAnsi="宋体" w:eastAsia="宋体" w:cs="宋体"/>
          <w:color w:val="auto"/>
          <w:kern w:val="2"/>
          <w:sz w:val="24"/>
          <w:szCs w:val="24"/>
          <w:highlight w:val="none"/>
          <w:lang w:val="en-US" w:eastAsia="zh-CN" w:bidi="ar-SA"/>
        </w:rPr>
        <w:t>的</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0%作为违约金</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rPr>
        <w:t>中标供应商应按采购人的要求无条件退场</w:t>
      </w:r>
      <w:r>
        <w:rPr>
          <w:rFonts w:hint="eastAsia" w:ascii="宋体" w:hAnsi="宋体" w:eastAsia="宋体" w:cs="宋体"/>
          <w:color w:val="auto"/>
          <w:kern w:val="2"/>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2.中标供应商必须按招标文件的要求与采购人签订合同。中标供应商违反合同规定的事项，视作中标供应商违约，采购人有权向中标供应商主张违约金，违约金在合同款额中扣除。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3.中标供应商必须向采购人提供详细的管理服务方案并报采购人</w:t>
      </w:r>
      <w:r>
        <w:rPr>
          <w:rFonts w:hint="eastAsia" w:ascii="宋体" w:hAnsi="宋体" w:eastAsia="宋体" w:cs="宋体"/>
          <w:color w:val="auto"/>
          <w:sz w:val="24"/>
          <w:szCs w:val="24"/>
          <w:highlight w:val="none"/>
          <w:lang w:val="en-US" w:eastAsia="zh-CN"/>
        </w:rPr>
        <w:t>审核</w:t>
      </w:r>
      <w:r>
        <w:rPr>
          <w:rFonts w:hint="eastAsia" w:ascii="宋体" w:hAnsi="宋体" w:eastAsia="宋体" w:cs="宋体"/>
          <w:color w:val="auto"/>
          <w:sz w:val="24"/>
          <w:szCs w:val="24"/>
          <w:highlight w:val="none"/>
        </w:rPr>
        <w:t>（详细的</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绿化养护服务方案、卫生保洁服务方案、</w:t>
      </w:r>
      <w:r>
        <w:rPr>
          <w:rFonts w:hint="eastAsia" w:ascii="宋体" w:hAnsi="宋体" w:eastAsia="宋体" w:cs="宋体"/>
          <w:color w:val="auto"/>
          <w:sz w:val="24"/>
          <w:szCs w:val="24"/>
          <w:highlight w:val="none"/>
          <w:lang w:eastAsia="zh-CN"/>
        </w:rPr>
        <w:t>除四害及白蚁防治</w:t>
      </w:r>
      <w:r>
        <w:rPr>
          <w:rFonts w:hint="eastAsia" w:ascii="宋体" w:hAnsi="宋体" w:eastAsia="宋体" w:cs="宋体"/>
          <w:color w:val="auto"/>
          <w:sz w:val="24"/>
          <w:szCs w:val="24"/>
          <w:highlight w:val="none"/>
        </w:rPr>
        <w:t>服务方案，包括工作思路、人员配备、</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布防安排、工作措施、应急处置预案、队伍建设、工作规范、人员稳定措施、监管措施与奖惩办法等相关管理制度），经审核</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后方可实施。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现场服务管理架构必须完整，管理架构必须满足</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日常管理需要。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.在项目服务期内，如因中标供应商工作人员失职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中标供应商责任</w:t>
      </w:r>
      <w:r>
        <w:rPr>
          <w:rFonts w:hint="eastAsia" w:ascii="宋体" w:hAnsi="宋体" w:eastAsia="宋体" w:cs="宋体"/>
          <w:color w:val="auto"/>
          <w:sz w:val="24"/>
          <w:szCs w:val="24"/>
          <w:highlight w:val="none"/>
          <w:lang w:eastAsia="zh-CN"/>
        </w:rPr>
        <w:t>造成</w:t>
      </w:r>
      <w:r>
        <w:rPr>
          <w:rFonts w:hint="eastAsia" w:ascii="宋体" w:hAnsi="宋体" w:eastAsia="宋体" w:cs="宋体"/>
          <w:color w:val="auto"/>
          <w:sz w:val="24"/>
          <w:szCs w:val="24"/>
          <w:highlight w:val="none"/>
        </w:rPr>
        <w:t>人员伤亡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财产损失的，由中标供应商承担全部赔偿责任。中标供应商工作人员在</w:t>
      </w:r>
      <w:r>
        <w:rPr>
          <w:rFonts w:hint="eastAsia" w:ascii="宋体" w:hAnsi="宋体" w:eastAsia="宋体" w:cs="宋体"/>
          <w:color w:val="auto"/>
          <w:sz w:val="24"/>
          <w:szCs w:val="24"/>
          <w:highlight w:val="none"/>
          <w:lang w:val="en-US" w:eastAsia="zh-CN"/>
        </w:rPr>
        <w:t>本项目服务范围内</w:t>
      </w:r>
      <w:r>
        <w:rPr>
          <w:rFonts w:hint="eastAsia" w:ascii="宋体" w:hAnsi="宋体" w:eastAsia="宋体" w:cs="宋体"/>
          <w:color w:val="auto"/>
          <w:sz w:val="24"/>
          <w:szCs w:val="24"/>
          <w:highlight w:val="none"/>
        </w:rPr>
        <w:t>发生违法、违规行为的，所造成的一切后果及损失，由中标供应商承担责任和负责赔偿。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.未经采购人同意，中标供应商不得对</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内的绿化、设施及布置作任何变更。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.对管理范围内非养护管理原因造成的绿化、设施设备损毁等，中标供应商须及时向采购人报告，不及时报告、处理的，经采购人发现查实，由中标供应商自行修复完好。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.中标供应商使用的工具、器材、消耗品等相关用品必须符合国家相关安全标准，须整齐摆放在指定地点，农药、化肥和刀具等具有危险性的物品要妥善保存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做好警示标志</w:t>
      </w:r>
      <w:r>
        <w:rPr>
          <w:rFonts w:hint="eastAsia" w:ascii="宋体" w:hAnsi="宋体" w:eastAsia="宋体" w:cs="宋体"/>
          <w:color w:val="auto"/>
          <w:sz w:val="24"/>
          <w:szCs w:val="24"/>
          <w:highlight w:val="none"/>
        </w:rPr>
        <w:t>并告知采购人，禁止在</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范围内存放违禁品。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.中标供应商应具备利用自身资源满足临时应急抽调的调遣能力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平均每月抽调不超过2次，绿化养护、卫生保洁、</w:t>
      </w:r>
      <w:r>
        <w:rPr>
          <w:rFonts w:hint="eastAsia" w:ascii="宋体" w:hAnsi="宋体" w:eastAsia="宋体" w:cs="宋体"/>
          <w:color w:val="auto"/>
          <w:sz w:val="24"/>
          <w:szCs w:val="24"/>
          <w:highlight w:val="none"/>
          <w:lang w:eastAsia="zh-CN"/>
        </w:rPr>
        <w:t>除四害及白蚁防治</w:t>
      </w:r>
      <w:r>
        <w:rPr>
          <w:rFonts w:hint="eastAsia" w:ascii="宋体" w:hAnsi="宋体" w:eastAsia="宋体" w:cs="宋体"/>
          <w:color w:val="auto"/>
          <w:sz w:val="24"/>
          <w:szCs w:val="24"/>
          <w:highlight w:val="none"/>
        </w:rPr>
        <w:t>等人员一次性抽调不少于10人。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中标供应商管理人员应与采购人保持沟通，并服从采购人的工作安排和日常管理要求，遇到突发性工作、突击性任务时需无偿配合采购人做好相关工作。在不影响中标供应商工作的情况下，采购人可安排中标供应商工作人员支援采购人其他相关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.重大节假日期间（如元旦、春节、元宵、清明、中秋、国庆、重阳等节日），中标供应商须服从采购人的工作安排，如组织工作人员参加</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内（含未改造</w:t>
      </w:r>
      <w:r>
        <w:rPr>
          <w:rFonts w:hint="eastAsia" w:ascii="宋体" w:hAnsi="宋体" w:eastAsia="宋体" w:cs="宋体"/>
          <w:color w:val="auto"/>
          <w:sz w:val="24"/>
          <w:szCs w:val="24"/>
          <w:highlight w:val="none"/>
          <w:lang w:eastAsia="zh-CN"/>
        </w:rPr>
        <w:t>山体</w:t>
      </w:r>
      <w:r>
        <w:rPr>
          <w:rFonts w:hint="eastAsia" w:ascii="宋体" w:hAnsi="宋体" w:eastAsia="宋体" w:cs="宋体"/>
          <w:color w:val="auto"/>
          <w:sz w:val="24"/>
          <w:szCs w:val="24"/>
          <w:highlight w:val="none"/>
        </w:rPr>
        <w:t>范围）的节日绿化、保洁等支援工作。中标供应商必须按有关法律法规给员工发放节假日加班费，若因加班费发放不足而引起劳资纠纷的，由中标供应商负责解决。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.中标供应商在做好本职工作的同时，有责任向采购人提供合理化建议，以提高管理效率和管理质量。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.采购人提供驻场主管办公场地和水源、电源接驳口，绿化养护</w:t>
      </w:r>
      <w:r>
        <w:rPr>
          <w:rFonts w:hint="eastAsia" w:ascii="宋体" w:hAnsi="宋体" w:eastAsia="宋体" w:cs="宋体"/>
          <w:color w:val="auto"/>
          <w:sz w:val="24"/>
          <w:szCs w:val="24"/>
          <w:highlight w:val="none"/>
          <w:lang w:eastAsia="zh-CN"/>
        </w:rPr>
        <w:t>及公厕保洁</w:t>
      </w:r>
      <w:r>
        <w:rPr>
          <w:rFonts w:hint="eastAsia" w:ascii="宋体" w:hAnsi="宋体" w:eastAsia="宋体" w:cs="宋体"/>
          <w:color w:val="auto"/>
          <w:sz w:val="24"/>
          <w:szCs w:val="24"/>
          <w:highlight w:val="none"/>
        </w:rPr>
        <w:t>产生的水费、电费由中标供应商负责每季度向采购人缴纳。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.服务期满</w:t>
      </w:r>
      <w:r>
        <w:rPr>
          <w:rFonts w:hint="eastAsia" w:ascii="宋体" w:hAnsi="宋体" w:eastAsia="宋体" w:cs="宋体"/>
          <w:color w:val="auto"/>
          <w:sz w:val="24"/>
          <w:szCs w:val="24"/>
          <w:highlight w:val="none"/>
          <w:lang w:eastAsia="zh-CN"/>
        </w:rPr>
        <w:t>或合同终止</w:t>
      </w:r>
      <w:r>
        <w:rPr>
          <w:rFonts w:hint="eastAsia" w:ascii="宋体" w:hAnsi="宋体" w:eastAsia="宋体" w:cs="宋体"/>
          <w:color w:val="auto"/>
          <w:sz w:val="24"/>
          <w:szCs w:val="24"/>
          <w:highlight w:val="none"/>
        </w:rPr>
        <w:t>，中标供应商未能继续获得</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rPr>
        <w:t>项目新一轮服务资格</w:t>
      </w:r>
      <w:r>
        <w:rPr>
          <w:rFonts w:hint="eastAsia" w:ascii="宋体" w:hAnsi="宋体" w:eastAsia="宋体" w:cs="宋体"/>
          <w:color w:val="auto"/>
          <w:sz w:val="24"/>
          <w:szCs w:val="24"/>
          <w:highlight w:val="none"/>
          <w:lang w:eastAsia="zh-CN"/>
        </w:rPr>
        <w:t>或不能继续履行合同</w:t>
      </w:r>
      <w:r>
        <w:rPr>
          <w:rFonts w:hint="eastAsia" w:ascii="宋体" w:hAnsi="宋体" w:eastAsia="宋体" w:cs="宋体"/>
          <w:color w:val="auto"/>
          <w:sz w:val="24"/>
          <w:szCs w:val="24"/>
          <w:highlight w:val="none"/>
        </w:rPr>
        <w:t>时，需积极配合</w:t>
      </w:r>
      <w:r>
        <w:rPr>
          <w:rFonts w:hint="eastAsia" w:ascii="宋体" w:hAnsi="宋体" w:eastAsia="宋体" w:cs="宋体"/>
          <w:color w:val="auto"/>
          <w:sz w:val="24"/>
          <w:szCs w:val="24"/>
          <w:highlight w:val="none"/>
          <w:lang w:eastAsia="zh-CN"/>
        </w:rPr>
        <w:t>做好</w:t>
      </w:r>
      <w:r>
        <w:rPr>
          <w:rFonts w:hint="eastAsia" w:ascii="宋体" w:hAnsi="宋体" w:eastAsia="宋体" w:cs="宋体"/>
          <w:color w:val="auto"/>
          <w:sz w:val="24"/>
          <w:szCs w:val="24"/>
          <w:highlight w:val="none"/>
        </w:rPr>
        <w:t>项目交接，不得以任何方式阻碍交接，影响采购人正常工作。最后一个月的服务费留待交接完毕后再支付，中标供应商不配合或以任何方式阻碍和影响交接工作的，采购人有权不支付最后一个月的服务费。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每月</w:t>
      </w:r>
      <w:r>
        <w:rPr>
          <w:rFonts w:hint="eastAsia" w:ascii="宋体" w:hAnsi="宋体" w:eastAsia="宋体" w:cs="宋体"/>
          <w:color w:val="auto"/>
          <w:sz w:val="24"/>
          <w:szCs w:val="24"/>
          <w:highlight w:val="none"/>
        </w:rPr>
        <w:t>由采购人</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中标供应商双方按照公园管理检评考核表对</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现场管理情况进行考核验收。在检查中如被扣分，采购人按相应分值直接扣减服务费，按每分100元计算。月度检评考核表、员工考勤表及作业人员现场签到表经采购人确认后即作为结算服务费的依据之一。</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三、具体服务内容及要求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（一）绿化养护工作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绿化</w:t>
      </w:r>
      <w:r>
        <w:rPr>
          <w:rFonts w:hint="eastAsia" w:ascii="宋体" w:hAnsi="宋体" w:eastAsia="宋体" w:cs="宋体"/>
          <w:color w:val="auto"/>
          <w:sz w:val="24"/>
          <w:szCs w:val="24"/>
          <w:highlight w:val="none"/>
        </w:rPr>
        <w:t>养护质量应</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照《园林绿地养护管理技术规范》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6-2018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、《广州市公园条例》、《广州市公园管理规范》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《园林绿化植物材料》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37-2019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、《园林种植土》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36-2019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黄埔区绿化养护技术指引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1.0版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《黄埔区绿化养护作业指导书》等国家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行业</w:t>
      </w:r>
      <w:r>
        <w:rPr>
          <w:rFonts w:hint="eastAsia" w:ascii="宋体" w:hAnsi="宋体" w:eastAsia="宋体" w:cs="宋体"/>
          <w:color w:val="auto"/>
          <w:sz w:val="24"/>
          <w:szCs w:val="24"/>
          <w:highlight w:val="none"/>
          <w:lang w:eastAsia="zh-CN"/>
        </w:rPr>
        <w:t>和地方</w:t>
      </w:r>
      <w:r>
        <w:rPr>
          <w:rFonts w:hint="eastAsia" w:ascii="宋体" w:hAnsi="宋体" w:eastAsia="宋体" w:cs="宋体"/>
          <w:color w:val="auto"/>
          <w:sz w:val="24"/>
          <w:szCs w:val="24"/>
          <w:highlight w:val="none"/>
        </w:rPr>
        <w:t>现行相关标准、规范执行</w:t>
      </w:r>
      <w:r>
        <w:rPr>
          <w:rFonts w:hint="eastAsia" w:ascii="宋体" w:hAnsi="宋体" w:eastAsia="宋体" w:cs="宋体"/>
          <w:color w:val="auto"/>
          <w:sz w:val="24"/>
          <w:szCs w:val="24"/>
          <w:highlight w:val="none"/>
          <w:lang w:eastAsia="zh-CN"/>
        </w:rPr>
        <w:t>，若项目服务期内国家、行业和地方颁布新的</w:t>
      </w:r>
      <w:r>
        <w:rPr>
          <w:rFonts w:hint="eastAsia" w:ascii="宋体" w:hAnsi="宋体" w:eastAsia="宋体" w:cs="宋体"/>
          <w:color w:val="auto"/>
          <w:sz w:val="24"/>
          <w:szCs w:val="24"/>
          <w:highlight w:val="none"/>
        </w:rPr>
        <w:t>标准、规范</w:t>
      </w:r>
      <w:r>
        <w:rPr>
          <w:rFonts w:hint="eastAsia" w:ascii="宋体" w:hAnsi="宋体" w:eastAsia="宋体" w:cs="宋体"/>
          <w:color w:val="auto"/>
          <w:sz w:val="24"/>
          <w:szCs w:val="24"/>
          <w:highlight w:val="none"/>
          <w:lang w:eastAsia="zh-CN"/>
        </w:rPr>
        <w:t>，则按最新的</w:t>
      </w:r>
      <w:r>
        <w:rPr>
          <w:rFonts w:hint="eastAsia" w:ascii="宋体" w:hAnsi="宋体" w:eastAsia="宋体" w:cs="宋体"/>
          <w:color w:val="auto"/>
          <w:sz w:val="24"/>
          <w:szCs w:val="24"/>
          <w:highlight w:val="none"/>
        </w:rPr>
        <w:t>标准、规范</w:t>
      </w:r>
      <w:r>
        <w:rPr>
          <w:rFonts w:hint="eastAsia" w:ascii="宋体" w:hAnsi="宋体" w:eastAsia="宋体" w:cs="宋体"/>
          <w:color w:val="auto"/>
          <w:sz w:val="24"/>
          <w:szCs w:val="24"/>
          <w:highlight w:val="none"/>
          <w:lang w:eastAsia="zh-CN"/>
        </w:rPr>
        <w:t>执行</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val="0"/>
          <w:iCs w:val="0"/>
          <w:caps w:val="0"/>
          <w:color w:val="auto"/>
          <w:spacing w:val="0"/>
          <w:sz w:val="24"/>
          <w:szCs w:val="24"/>
          <w:highlight w:val="none"/>
          <w:shd w:val="clear"/>
          <w:lang w:eastAsia="zh-CN"/>
        </w:rPr>
        <w:t>尖峰岭</w:t>
      </w:r>
      <w:r>
        <w:rPr>
          <w:rFonts w:hint="eastAsia" w:ascii="宋体" w:hAnsi="宋体" w:eastAsia="宋体" w:cs="宋体"/>
          <w:i w:val="0"/>
          <w:iCs w:val="0"/>
          <w:caps w:val="0"/>
          <w:color w:val="auto"/>
          <w:spacing w:val="0"/>
          <w:sz w:val="24"/>
          <w:szCs w:val="24"/>
          <w:highlight w:val="none"/>
          <w:shd w:val="clear"/>
        </w:rPr>
        <w:t>公园、</w:t>
      </w:r>
      <w:r>
        <w:rPr>
          <w:rFonts w:hint="eastAsia" w:ascii="宋体" w:hAnsi="宋体" w:eastAsia="宋体" w:cs="宋体"/>
          <w:i w:val="0"/>
          <w:iCs w:val="0"/>
          <w:caps w:val="0"/>
          <w:color w:val="auto"/>
          <w:spacing w:val="0"/>
          <w:sz w:val="24"/>
          <w:szCs w:val="24"/>
          <w:highlight w:val="none"/>
          <w:shd w:val="clear"/>
          <w:lang w:eastAsia="zh-CN"/>
        </w:rPr>
        <w:t>环山岭</w:t>
      </w:r>
      <w:r>
        <w:rPr>
          <w:rFonts w:hint="eastAsia" w:ascii="宋体" w:hAnsi="宋体" w:eastAsia="宋体" w:cs="宋体"/>
          <w:i w:val="0"/>
          <w:iCs w:val="0"/>
          <w:caps w:val="0"/>
          <w:color w:val="auto"/>
          <w:spacing w:val="0"/>
          <w:sz w:val="24"/>
          <w:szCs w:val="24"/>
          <w:highlight w:val="none"/>
          <w:shd w:val="clear"/>
        </w:rPr>
        <w:t>公园</w:t>
      </w:r>
      <w:r>
        <w:rPr>
          <w:rFonts w:hint="eastAsia" w:ascii="宋体" w:hAnsi="宋体" w:eastAsia="宋体" w:cs="宋体"/>
          <w:i w:val="0"/>
          <w:iCs w:val="0"/>
          <w:caps w:val="0"/>
          <w:color w:val="auto"/>
          <w:spacing w:val="0"/>
          <w:sz w:val="24"/>
          <w:szCs w:val="24"/>
          <w:highlight w:val="none"/>
          <w:shd w:val="clear"/>
          <w:lang w:eastAsia="zh-CN"/>
        </w:rPr>
        <w:t>绿化养护质量应按照</w:t>
      </w:r>
      <w:r>
        <w:rPr>
          <w:rFonts w:hint="eastAsia" w:ascii="宋体" w:hAnsi="宋体" w:eastAsia="宋体" w:cs="宋体"/>
          <w:color w:val="auto"/>
          <w:sz w:val="24"/>
          <w:szCs w:val="24"/>
          <w:highlight w:val="none"/>
        </w:rPr>
        <w:t>《园林绿地养护管理技术规范》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6-2018</w:t>
      </w:r>
      <w:r>
        <w:rPr>
          <w:rFonts w:hint="eastAsia" w:ascii="宋体" w:hAnsi="宋体" w:eastAsia="宋体" w:cs="宋体"/>
          <w:color w:val="auto"/>
          <w:sz w:val="24"/>
          <w:szCs w:val="24"/>
          <w:highlight w:val="none"/>
          <w:lang w:eastAsia="zh-CN"/>
        </w:rPr>
        <w:t>）一级养护标准执行，</w:t>
      </w:r>
      <w:r>
        <w:rPr>
          <w:rFonts w:hint="eastAsia" w:ascii="宋体" w:hAnsi="宋体" w:eastAsia="宋体" w:cs="宋体"/>
          <w:i w:val="0"/>
          <w:iCs w:val="0"/>
          <w:caps w:val="0"/>
          <w:color w:val="auto"/>
          <w:spacing w:val="0"/>
          <w:sz w:val="24"/>
          <w:szCs w:val="24"/>
          <w:highlight w:val="none"/>
          <w:shd w:val="clear"/>
          <w:lang w:eastAsia="zh-CN"/>
        </w:rPr>
        <w:t>雅居乐西侧山体公园绿化养护质量应按照</w:t>
      </w:r>
      <w:r>
        <w:rPr>
          <w:rFonts w:hint="eastAsia" w:ascii="宋体" w:hAnsi="宋体" w:eastAsia="宋体" w:cs="宋体"/>
          <w:color w:val="auto"/>
          <w:sz w:val="24"/>
          <w:szCs w:val="24"/>
          <w:highlight w:val="none"/>
        </w:rPr>
        <w:t>《园林绿地养护管理技术规范》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6-2018</w:t>
      </w:r>
      <w:r>
        <w:rPr>
          <w:rFonts w:hint="eastAsia" w:ascii="宋体" w:hAnsi="宋体" w:eastAsia="宋体" w:cs="宋体"/>
          <w:color w:val="auto"/>
          <w:sz w:val="24"/>
          <w:szCs w:val="24"/>
          <w:highlight w:val="none"/>
          <w:lang w:eastAsia="zh-CN"/>
        </w:rPr>
        <w:t>）二级养护标准执行。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.中标供应商必须在进场半年内对养护范围内的所有植物建立电子和纸质的养护档案，内容包括：编号、品种、位置、规格等；该项工作是否完成，将作为</w:t>
      </w:r>
      <w:r>
        <w:rPr>
          <w:rFonts w:hint="eastAsia" w:ascii="宋体" w:hAnsi="宋体" w:eastAsia="宋体" w:cs="宋体"/>
          <w:color w:val="auto"/>
          <w:sz w:val="24"/>
          <w:szCs w:val="24"/>
          <w:highlight w:val="none"/>
          <w:lang w:eastAsia="zh-CN"/>
        </w:rPr>
        <w:t>本项目</w:t>
      </w:r>
      <w:r>
        <w:rPr>
          <w:rFonts w:hint="eastAsia" w:ascii="宋体" w:hAnsi="宋体" w:eastAsia="宋体" w:cs="宋体"/>
          <w:color w:val="auto"/>
          <w:sz w:val="24"/>
          <w:szCs w:val="24"/>
          <w:highlight w:val="none"/>
        </w:rPr>
        <w:t>第一年</w:t>
      </w:r>
      <w:r>
        <w:rPr>
          <w:rFonts w:hint="eastAsia" w:ascii="宋体" w:hAnsi="宋体" w:eastAsia="宋体" w:cs="宋体"/>
          <w:color w:val="auto"/>
          <w:sz w:val="24"/>
          <w:szCs w:val="24"/>
          <w:highlight w:val="none"/>
          <w:lang w:eastAsia="zh-CN"/>
        </w:rPr>
        <w:t>度</w:t>
      </w:r>
      <w:r>
        <w:rPr>
          <w:rFonts w:hint="eastAsia" w:ascii="宋体" w:hAnsi="宋体" w:eastAsia="宋体" w:cs="宋体"/>
          <w:color w:val="auto"/>
          <w:sz w:val="24"/>
          <w:szCs w:val="24"/>
          <w:highlight w:val="none"/>
        </w:rPr>
        <w:t>第四季度进度款申请的前置条件。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服务范围内因中标供应商养护管理不力造成植物生长势差或死亡的，或因游客破坏造成裸露的，由中标供应商负责更换、补植，更换、补植的苗木要与原来的种类、规格接近，以保证良好的景观效果，采购人不另行追加服务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.在服务范围内新增或换种的植物（含时花），由中标供应商负责养护管理，采购人不另行追加服务费。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.绿化养护作业用的一切物料包括但不限于园林机具、农药、肥料、新种苗木的支撑等均由中标供应商承担。具体要求如下：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（1）中标供应商必须配备高空修剪车、洒水车、运输车、工具车、剪草设备（如剪草机、割草机等）、喷药设备（如喷药</w:t>
      </w:r>
      <w:r>
        <w:rPr>
          <w:rFonts w:hint="eastAsia" w:ascii="宋体" w:hAnsi="宋体" w:eastAsia="宋体" w:cs="宋体"/>
          <w:color w:val="auto"/>
          <w:sz w:val="24"/>
          <w:szCs w:val="24"/>
          <w:highlight w:val="none"/>
          <w:lang w:eastAsia="zh-CN"/>
        </w:rPr>
        <w:t>器</w:t>
      </w:r>
      <w:r>
        <w:rPr>
          <w:rFonts w:hint="eastAsia" w:ascii="宋体" w:hAnsi="宋体" w:eastAsia="宋体" w:cs="宋体"/>
          <w:color w:val="auto"/>
          <w:sz w:val="24"/>
          <w:szCs w:val="24"/>
          <w:highlight w:val="none"/>
        </w:rPr>
        <w:t>、打药机、喷药车等）、绿篱修剪机、</w:t>
      </w:r>
      <w:r>
        <w:rPr>
          <w:rFonts w:hint="eastAsia" w:ascii="宋体" w:hAnsi="宋体" w:eastAsia="宋体" w:cs="宋体"/>
          <w:color w:val="auto"/>
          <w:sz w:val="24"/>
          <w:szCs w:val="24"/>
          <w:highlight w:val="none"/>
          <w:lang w:eastAsia="zh-CN"/>
        </w:rPr>
        <w:t>割灌机、</w:t>
      </w:r>
      <w:r>
        <w:rPr>
          <w:rFonts w:hint="eastAsia" w:ascii="宋体" w:hAnsi="宋体" w:eastAsia="宋体" w:cs="宋体"/>
          <w:color w:val="auto"/>
          <w:sz w:val="24"/>
          <w:szCs w:val="24"/>
          <w:highlight w:val="none"/>
        </w:rPr>
        <w:t>草坪打孔机、绿化垃圾粉碎机、油锯、高枝剪、锄头、斗车、水管、枝剪、手套、面罩、汽油、机油等日常绿化养护工作中所需的各种机械设备、工具和物料。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（2）根据植物的种类配备充足的肥料、农药，保证植物生长良好。视植物生长情况进行施肥、喷药，经</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现场管理人员诊定需加强施肥、喷药的，中标供应商须无条件满足支持。</w:t>
      </w:r>
    </w:p>
    <w:p>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（3）服务区域内已有的喷灌系统由中标供应商核点确认后接收使用，服务期内的日常维护修理费用由中标供应商负责。中标供应商必须遵循节约、爱护的原则合理使用，服务期满后，需完好无损地交还采购人。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（4）采购人提供的工具房只作为中标供应商服务人员午休场所和工具物料保管间，不提供服务人员住宿，</w:t>
      </w:r>
      <w:r>
        <w:rPr>
          <w:rFonts w:hint="eastAsia" w:ascii="宋体" w:hAnsi="宋体" w:eastAsia="宋体" w:cs="宋体"/>
          <w:color w:val="auto"/>
          <w:sz w:val="24"/>
          <w:szCs w:val="24"/>
          <w:highlight w:val="none"/>
          <w:lang w:eastAsia="zh-CN"/>
        </w:rPr>
        <w:t>项目服务</w:t>
      </w:r>
      <w:r>
        <w:rPr>
          <w:rFonts w:hint="eastAsia" w:ascii="宋体" w:hAnsi="宋体" w:eastAsia="宋体" w:cs="宋体"/>
          <w:color w:val="auto"/>
          <w:sz w:val="24"/>
          <w:szCs w:val="24"/>
          <w:highlight w:val="none"/>
        </w:rPr>
        <w:t>期满或</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终止时，中标供应商必须在三天内无条件清走工具、物料，将工具房交回采购人；用水用电必须符合采购人的有关管理规定，防火安全及工具、物料保管均由中标供应商负责。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（5）工具及物料需按要求集中堆放在指定的场地，不得乱堆乱放，不得占用绿地。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（6）日常施肥、喷药、修剪、打草、种植过程中，中标供应商需在明显位置设置温馨告示牌，整改、修剪恢复期要用铭牌做好相关提示。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.干旱季节需每周清洗一次园内的乔灌木，重大节日或上级部门进行检查前，中标供应商须负责做好园内绿化的清洗工作。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中标供应商必须定人、定时、定点、定岗进行服务范围内的绿化养护工作。如遇任务繁重或特殊气候、特殊情况（台风、暴雨、虫害、疫情等）需要突击性完成工作任务时，中标供应商应配合采购人工作，并按采购人要求增加人力或延长工作时间，以保证工作按时按质按量完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.中标供应商在养护期间对园内的乔、灌木进行大修剪或对景区景点</w:t>
      </w:r>
      <w:r>
        <w:rPr>
          <w:rFonts w:hint="eastAsia" w:ascii="宋体" w:hAnsi="宋体" w:eastAsia="宋体" w:cs="宋体"/>
          <w:color w:val="auto"/>
          <w:sz w:val="24"/>
          <w:szCs w:val="24"/>
          <w:highlight w:val="none"/>
          <w:lang w:eastAsia="zh-CN"/>
        </w:rPr>
        <w:t>绿化</w:t>
      </w:r>
      <w:r>
        <w:rPr>
          <w:rFonts w:hint="eastAsia" w:ascii="宋体" w:hAnsi="宋体" w:eastAsia="宋体" w:cs="宋体"/>
          <w:color w:val="auto"/>
          <w:sz w:val="24"/>
          <w:szCs w:val="24"/>
          <w:highlight w:val="none"/>
        </w:rPr>
        <w:t>进行整改</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须事先告知采购人并征得采购人同意，且需在采购人的指导下进行。园内绿化植物的正常补种或因中标供应商养护不善而造成的植物死亡、长势疲弱的植物换种（补种苗木的规格须和原苗木规格一致，植物换种须经采购人同意），由中标供应商在服务费中解决，采购人不再予以增拨费用。因不可预见的原因（特殊寒冷天气、台风、水浸等）造成的大量缺损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中标供应商在养护期间应做到安全作业，作业人员要佩带（穿）明显标志，工作区间放置作业标牌或警示标志。作业人员夜间作业要外穿反光服。高空作业须采取有效防护措施，高空作业人员必须持有高处作业证方能上岗作业，如高空作业人员未持有高处作业证上岗作业发生安全事故，一切责任由中标供应商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11</w:t>
      </w:r>
      <w:r>
        <w:rPr>
          <w:rFonts w:hint="default" w:ascii="宋体" w:hAnsi="宋体" w:eastAsia="宋体" w:cs="宋体"/>
          <w:color w:val="auto"/>
          <w:sz w:val="24"/>
          <w:szCs w:val="24"/>
          <w:highlight w:val="none"/>
        </w:rPr>
        <w:t>.中标供应商在养护期间须配合采购人做好</w:t>
      </w:r>
      <w:r>
        <w:rPr>
          <w:rFonts w:hint="default" w:ascii="宋体" w:hAnsi="宋体" w:eastAsia="宋体" w:cs="宋体"/>
          <w:color w:val="auto"/>
          <w:sz w:val="24"/>
          <w:szCs w:val="24"/>
          <w:highlight w:val="none"/>
          <w:lang w:eastAsia="zh-CN"/>
        </w:rPr>
        <w:t>公园</w:t>
      </w:r>
      <w:r>
        <w:rPr>
          <w:rFonts w:hint="default" w:ascii="宋体" w:hAnsi="宋体" w:eastAsia="宋体" w:cs="宋体"/>
          <w:color w:val="auto"/>
          <w:sz w:val="24"/>
          <w:szCs w:val="24"/>
          <w:highlight w:val="none"/>
        </w:rPr>
        <w:t>内的防蛇工作，所需器具、药物等相关费用由中标供应商承担。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.中标供应商在台风、暴雨期间需加强园内巡查，发现树木折断、倾倒等应及时通知、联动，立即进行处</w:t>
      </w:r>
      <w:r>
        <w:rPr>
          <w:rFonts w:hint="eastAsia" w:ascii="宋体" w:hAnsi="宋体" w:eastAsia="宋体" w:cs="宋体"/>
          <w:color w:val="auto"/>
          <w:sz w:val="24"/>
          <w:szCs w:val="24"/>
          <w:highlight w:val="none"/>
          <w:lang w:eastAsia="zh-CN"/>
        </w:rPr>
        <w:t>置</w:t>
      </w:r>
      <w:r>
        <w:rPr>
          <w:rFonts w:hint="eastAsia" w:ascii="宋体" w:hAnsi="宋体" w:eastAsia="宋体" w:cs="宋体"/>
          <w:color w:val="auto"/>
          <w:sz w:val="24"/>
          <w:szCs w:val="24"/>
          <w:highlight w:val="none"/>
        </w:rPr>
        <w:t>，确保绿化正常生长。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.因中标供应商养护管理措施不力，导致出现严重养护质量问题，如非自然灾害原因</w:t>
      </w:r>
      <w:r>
        <w:rPr>
          <w:rFonts w:hint="eastAsia" w:ascii="宋体" w:hAnsi="宋体" w:eastAsia="宋体" w:cs="宋体"/>
          <w:color w:val="auto"/>
          <w:sz w:val="24"/>
          <w:szCs w:val="24"/>
          <w:highlight w:val="none"/>
          <w:lang w:eastAsia="zh-CN"/>
        </w:rPr>
        <w:t>导致的</w:t>
      </w:r>
      <w:r>
        <w:rPr>
          <w:rFonts w:hint="eastAsia" w:ascii="宋体" w:hAnsi="宋体" w:eastAsia="宋体" w:cs="宋体"/>
          <w:color w:val="auto"/>
          <w:sz w:val="24"/>
          <w:szCs w:val="24"/>
          <w:highlight w:val="none"/>
        </w:rPr>
        <w:t>草坪大面积枯萎及乔灌木、地被植物死亡等，中标供应商不按采购人要求及时进行补植，对</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景观造成重大不良影响的，视为中标供应商违约，采购人将扣减相应服务费或按合同违约条款终止合同，并追究中标供应商有关赔偿责任。因不可抗力造成</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植物死亡、设施设备损毁的，由采购人提供苗木、设施设备，中标供应商无偿补植、更换及养护。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项目服务期内，采购人每天派管理人员对中标供应商的工作进行巡查，发现问题后，采购人即时提出修正意见和要求，如缺株、死株的，中标供应商须在采购人指定时间内进行补种，中标供应商管理人员和养护工人应听从采购人的指导和要求；情节严重的，采购人向中标供应商发出整改通知书，中标供应商应在规定的期限内完成整改（因特殊原因不能按时完成的须提前向采购人阐明原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.维护好园内的绿化宣传牌及绿化设施，保持洁净美观，防止被破坏、盗窃。绿化养护喷淋设施等绿化相关设施由中标供应商负责维修养护和更换。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.配合采购人做好</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节假日花卉布置及摆花期间的淋水养护工作，防止花卉被破坏、盗窃，做好摆设场地的卫生清洁及节后的清场工作。配合采购人做好领导视察及各类相关检查时的环境整治工作，必须服从采购人工作安排。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.绿化养护人员必须每天做好出勤登记、记录</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绿化养护作业情况，每月需提交考勤记录、当月绿化养护总结和下月绿化养护计划。绿化养护用具使用后要及时归置在统一位置，工作人员衣物要归置在统一位置。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.中标供应商在做好本职工作的同时，需具有一定的创新管理能力及园林绿化相关的先进技术，结合</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特点向采购人提供合理化建议，以提高管理效率和管理质量。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（二）卫生保洁工作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卫生</w:t>
      </w:r>
      <w:r>
        <w:rPr>
          <w:rFonts w:hint="eastAsia" w:ascii="宋体" w:hAnsi="宋体" w:eastAsia="宋体" w:cs="宋体"/>
          <w:color w:val="auto"/>
          <w:sz w:val="24"/>
          <w:szCs w:val="24"/>
          <w:highlight w:val="none"/>
        </w:rPr>
        <w:t>保洁质量应</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照《广州市公园条例》、《广州市公园管理规范》</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eastAsia="zh-CN"/>
        </w:rPr>
        <w:t>《环境卫生作业质量管理规范》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178-2022</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rPr>
        <w:t>《公共厕所建设与管理规范》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15-2018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、《广州市黄埔区公共厕所保洁作业规范和保洁质量标准指引</w:t>
      </w:r>
      <w:r>
        <w:rPr>
          <w:rFonts w:hint="eastAsia" w:ascii="宋体" w:hAnsi="宋体" w:eastAsia="宋体" w:cs="宋体"/>
          <w:color w:val="auto"/>
          <w:sz w:val="24"/>
          <w:szCs w:val="24"/>
          <w:highlight w:val="none"/>
          <w:lang w:eastAsia="zh-CN"/>
        </w:rPr>
        <w:t>（试行）</w:t>
      </w:r>
      <w:r>
        <w:rPr>
          <w:rFonts w:hint="eastAsia" w:ascii="宋体" w:hAnsi="宋体" w:eastAsia="宋体" w:cs="宋体"/>
          <w:color w:val="auto"/>
          <w:sz w:val="24"/>
          <w:szCs w:val="24"/>
          <w:highlight w:val="none"/>
        </w:rPr>
        <w:t>》等国家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行业</w:t>
      </w:r>
      <w:r>
        <w:rPr>
          <w:rFonts w:hint="eastAsia" w:ascii="宋体" w:hAnsi="宋体" w:eastAsia="宋体" w:cs="宋体"/>
          <w:color w:val="auto"/>
          <w:sz w:val="24"/>
          <w:szCs w:val="24"/>
          <w:highlight w:val="none"/>
          <w:lang w:eastAsia="zh-CN"/>
        </w:rPr>
        <w:t>和地方</w:t>
      </w:r>
      <w:r>
        <w:rPr>
          <w:rFonts w:hint="eastAsia" w:ascii="宋体" w:hAnsi="宋体" w:eastAsia="宋体" w:cs="宋体"/>
          <w:color w:val="auto"/>
          <w:sz w:val="24"/>
          <w:szCs w:val="24"/>
          <w:highlight w:val="none"/>
        </w:rPr>
        <w:t>现行相关标准、规范执行</w:t>
      </w:r>
      <w:r>
        <w:rPr>
          <w:rFonts w:hint="eastAsia" w:ascii="宋体" w:hAnsi="宋体" w:eastAsia="宋体" w:cs="宋体"/>
          <w:color w:val="auto"/>
          <w:sz w:val="24"/>
          <w:szCs w:val="24"/>
          <w:highlight w:val="none"/>
          <w:lang w:eastAsia="zh-CN"/>
        </w:rPr>
        <w:t>，若项目服务期内国家、行业和地方颁布新的</w:t>
      </w:r>
      <w:r>
        <w:rPr>
          <w:rFonts w:hint="eastAsia" w:ascii="宋体" w:hAnsi="宋体" w:eastAsia="宋体" w:cs="宋体"/>
          <w:color w:val="auto"/>
          <w:sz w:val="24"/>
          <w:szCs w:val="24"/>
          <w:highlight w:val="none"/>
        </w:rPr>
        <w:t>标准、规范</w:t>
      </w:r>
      <w:r>
        <w:rPr>
          <w:rFonts w:hint="eastAsia" w:ascii="宋体" w:hAnsi="宋体" w:eastAsia="宋体" w:cs="宋体"/>
          <w:color w:val="auto"/>
          <w:sz w:val="24"/>
          <w:szCs w:val="24"/>
          <w:highlight w:val="none"/>
          <w:lang w:eastAsia="zh-CN"/>
        </w:rPr>
        <w:t>，则按最新的</w:t>
      </w:r>
      <w:r>
        <w:rPr>
          <w:rFonts w:hint="eastAsia" w:ascii="宋体" w:hAnsi="宋体" w:eastAsia="宋体" w:cs="宋体"/>
          <w:color w:val="auto"/>
          <w:sz w:val="24"/>
          <w:szCs w:val="24"/>
          <w:highlight w:val="none"/>
        </w:rPr>
        <w:t>标准、规范</w:t>
      </w:r>
      <w:r>
        <w:rPr>
          <w:rFonts w:hint="eastAsia" w:ascii="宋体" w:hAnsi="宋体" w:eastAsia="宋体" w:cs="宋体"/>
          <w:color w:val="auto"/>
          <w:sz w:val="24"/>
          <w:szCs w:val="24"/>
          <w:highlight w:val="none"/>
          <w:lang w:eastAsia="zh-CN"/>
        </w:rPr>
        <w:t>执行</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2.清洁工作内容及细则：</w:t>
      </w:r>
    </w:p>
    <w:tbl>
      <w:tblPr>
        <w:tblStyle w:val="17"/>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2569"/>
        <w:gridCol w:w="3160"/>
        <w:gridCol w:w="3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5" w:type="dxa"/>
            <w:tcBorders>
              <w:tl2br w:val="nil"/>
              <w:tr2bl w:val="nil"/>
            </w:tcBorders>
            <w:vAlign w:val="center"/>
          </w:tcPr>
          <w:p>
            <w:pPr>
              <w:rPr>
                <w:rFonts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序号</w:t>
            </w:r>
          </w:p>
        </w:tc>
        <w:tc>
          <w:tcPr>
            <w:tcW w:w="2569" w:type="dxa"/>
            <w:tcBorders>
              <w:tl2br w:val="nil"/>
              <w:tr2bl w:val="nil"/>
            </w:tcBorders>
            <w:vAlign w:val="center"/>
          </w:tcPr>
          <w:p>
            <w:pPr>
              <w:jc w:val="center"/>
              <w:rPr>
                <w:rFonts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清洁内容</w:t>
            </w:r>
          </w:p>
        </w:tc>
        <w:tc>
          <w:tcPr>
            <w:tcW w:w="3160" w:type="dxa"/>
            <w:tcBorders>
              <w:tl2br w:val="nil"/>
              <w:tr2bl w:val="nil"/>
            </w:tcBorders>
            <w:vAlign w:val="center"/>
          </w:tcPr>
          <w:p>
            <w:pPr>
              <w:jc w:val="center"/>
              <w:rPr>
                <w:rFonts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清洁细则</w:t>
            </w:r>
          </w:p>
        </w:tc>
        <w:tc>
          <w:tcPr>
            <w:tcW w:w="3026" w:type="dxa"/>
            <w:tcBorders>
              <w:tl2br w:val="nil"/>
              <w:tr2bl w:val="nil"/>
            </w:tcBorders>
            <w:vAlign w:val="center"/>
          </w:tcPr>
          <w:p>
            <w:pPr>
              <w:jc w:val="center"/>
              <w:rPr>
                <w:rFonts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达到效果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5" w:type="dxa"/>
            <w:tcBorders>
              <w:tl2br w:val="nil"/>
              <w:tr2bl w:val="nil"/>
            </w:tcBorders>
            <w:vAlign w:val="center"/>
          </w:tcPr>
          <w:p>
            <w:pPr>
              <w:ind w:left="-283" w:leftChars="-135" w:firstLine="480" w:firstLineChars="200"/>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园路</w:t>
            </w:r>
            <w:r>
              <w:rPr>
                <w:rFonts w:hint="eastAsia" w:ascii="宋体" w:hAnsi="宋体" w:eastAsia="宋体" w:cs="宋体"/>
                <w:color w:val="auto"/>
                <w:sz w:val="24"/>
                <w:szCs w:val="24"/>
                <w:highlight w:val="none"/>
                <w:lang w:bidi="ar"/>
              </w:rPr>
              <w:t>、广场、平台、铺砌场地</w:t>
            </w:r>
            <w:r>
              <w:rPr>
                <w:rFonts w:hint="eastAsia" w:ascii="宋体" w:hAnsi="宋体" w:eastAsia="宋体" w:cs="宋体"/>
                <w:color w:val="auto"/>
                <w:sz w:val="24"/>
                <w:szCs w:val="24"/>
                <w:highlight w:val="none"/>
                <w:lang w:eastAsia="zh-CN" w:bidi="ar"/>
              </w:rPr>
              <w:t>。</w:t>
            </w:r>
          </w:p>
        </w:tc>
        <w:tc>
          <w:tcPr>
            <w:tcW w:w="3160"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按二级道路标准进行保洁。上、下午各清扫一次，全天保洁，每周擦洗一次。</w:t>
            </w:r>
          </w:p>
        </w:tc>
        <w:tc>
          <w:tcPr>
            <w:tcW w:w="3026"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无烟头、纸屑、杂物、青苔、泥沙、污迹、落叶等，保持洁净。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5" w:type="dxa"/>
            <w:tcBorders>
              <w:tl2br w:val="nil"/>
              <w:tr2bl w:val="nil"/>
            </w:tcBorders>
            <w:vAlign w:val="center"/>
          </w:tcPr>
          <w:p>
            <w:pPr>
              <w:ind w:left="-283" w:leftChars="-135" w:firstLine="480" w:firstLineChars="200"/>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bidi="ar"/>
              </w:rPr>
              <w:t>亭、廊等建（构）筑物</w:t>
            </w:r>
            <w:r>
              <w:rPr>
                <w:rFonts w:hint="eastAsia" w:ascii="宋体" w:hAnsi="宋体" w:eastAsia="宋体" w:cs="宋体"/>
                <w:color w:val="auto"/>
                <w:sz w:val="24"/>
                <w:szCs w:val="24"/>
                <w:highlight w:val="none"/>
                <w:lang w:eastAsia="zh-CN" w:bidi="ar"/>
              </w:rPr>
              <w:t>。</w:t>
            </w:r>
          </w:p>
        </w:tc>
        <w:tc>
          <w:tcPr>
            <w:tcW w:w="3160"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地面上、下午各清扫一次，全天保洁，每周擦洗一次；天花、天面、墙面及檐口每月清扫一次。</w:t>
            </w:r>
          </w:p>
        </w:tc>
        <w:tc>
          <w:tcPr>
            <w:tcW w:w="3026"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地面无杂物、污迹，保持洁净；天花无蜘蛛网、檐口无陈旧沾污、天面无陈旧杂物或落叶。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5" w:type="dxa"/>
            <w:tcBorders>
              <w:tl2br w:val="nil"/>
              <w:tr2bl w:val="nil"/>
            </w:tcBorders>
            <w:vAlign w:val="center"/>
          </w:tcPr>
          <w:p>
            <w:pPr>
              <w:ind w:left="-283" w:leftChars="-135" w:firstLine="480" w:firstLineChars="200"/>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rPr>
              <w:t>园椅（凳）</w:t>
            </w:r>
            <w:r>
              <w:rPr>
                <w:rFonts w:hint="eastAsia" w:ascii="宋体" w:hAnsi="宋体" w:eastAsia="宋体" w:cs="宋体"/>
                <w:color w:val="auto"/>
                <w:sz w:val="24"/>
                <w:szCs w:val="24"/>
                <w:highlight w:val="none"/>
                <w:lang w:bidi="ar"/>
              </w:rPr>
              <w:t>、台、果皮箱、洗手盆、导游图、指示牌、告示栏、宣传栏等</w:t>
            </w:r>
            <w:r>
              <w:rPr>
                <w:rFonts w:hint="eastAsia" w:ascii="宋体" w:hAnsi="宋体" w:eastAsia="宋体" w:cs="宋体"/>
                <w:color w:val="auto"/>
                <w:sz w:val="24"/>
                <w:szCs w:val="24"/>
                <w:highlight w:val="none"/>
                <w:lang w:eastAsia="zh-CN" w:bidi="ar"/>
              </w:rPr>
              <w:t>。</w:t>
            </w:r>
          </w:p>
        </w:tc>
        <w:tc>
          <w:tcPr>
            <w:tcW w:w="3160"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每天抹洗一次，果皮箱垃圾每天</w:t>
            </w:r>
            <w:r>
              <w:rPr>
                <w:rFonts w:hint="eastAsia" w:ascii="宋体" w:hAnsi="宋体" w:eastAsia="宋体" w:cs="宋体"/>
                <w:color w:val="auto"/>
                <w:sz w:val="24"/>
                <w:szCs w:val="24"/>
                <w:highlight w:val="none"/>
                <w:lang w:eastAsia="zh-CN" w:bidi="ar"/>
              </w:rPr>
              <w:t>至少</w:t>
            </w:r>
            <w:r>
              <w:rPr>
                <w:rFonts w:hint="eastAsia" w:ascii="宋体" w:hAnsi="宋体" w:eastAsia="宋体" w:cs="宋体"/>
                <w:color w:val="auto"/>
                <w:sz w:val="24"/>
                <w:szCs w:val="24"/>
                <w:highlight w:val="none"/>
                <w:lang w:bidi="ar"/>
              </w:rPr>
              <w:t>清理一次。</w:t>
            </w:r>
          </w:p>
        </w:tc>
        <w:tc>
          <w:tcPr>
            <w:tcW w:w="3026" w:type="dxa"/>
            <w:tcBorders>
              <w:tl2br w:val="nil"/>
              <w:tr2bl w:val="nil"/>
            </w:tcBorders>
            <w:vAlign w:val="top"/>
          </w:tcPr>
          <w:p>
            <w:pPr>
              <w:jc w:val="both"/>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bidi="ar"/>
              </w:rPr>
              <w:t>无灰尘、污迹，外表无粘附物、无过分异味，保持洁净</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rPr>
              <w:t>果皮</w:t>
            </w:r>
            <w:r>
              <w:rPr>
                <w:rFonts w:hint="eastAsia" w:ascii="宋体" w:hAnsi="宋体" w:eastAsia="宋体" w:cs="宋体"/>
                <w:color w:val="auto"/>
                <w:sz w:val="24"/>
                <w:szCs w:val="24"/>
                <w:highlight w:val="none"/>
                <w:lang w:eastAsia="zh-CN"/>
              </w:rPr>
              <w:t>箱内垃圾不积压、不满溢</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45" w:type="dxa"/>
            <w:tcBorders>
              <w:tl2br w:val="nil"/>
              <w:tr2bl w:val="nil"/>
            </w:tcBorders>
            <w:vAlign w:val="center"/>
          </w:tcPr>
          <w:p>
            <w:pPr>
              <w:ind w:left="-283" w:leftChars="-135" w:firstLine="480" w:firstLineChars="200"/>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4</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bidi="ar"/>
              </w:rPr>
              <w:t>路灯、广播、杆座、护栏、门闸</w:t>
            </w:r>
            <w:r>
              <w:rPr>
                <w:rFonts w:hint="eastAsia" w:ascii="宋体" w:hAnsi="宋体" w:eastAsia="宋体" w:cs="宋体"/>
                <w:color w:val="auto"/>
                <w:sz w:val="24"/>
                <w:szCs w:val="24"/>
                <w:highlight w:val="none"/>
                <w:lang w:eastAsia="zh-CN" w:bidi="ar"/>
              </w:rPr>
              <w:t>。</w:t>
            </w:r>
          </w:p>
        </w:tc>
        <w:tc>
          <w:tcPr>
            <w:tcW w:w="3160"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每周抹擦一次。</w:t>
            </w:r>
          </w:p>
        </w:tc>
        <w:tc>
          <w:tcPr>
            <w:tcW w:w="3026"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洁净、无污迹。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exact"/>
          <w:jc w:val="center"/>
        </w:trPr>
        <w:tc>
          <w:tcPr>
            <w:tcW w:w="745" w:type="dxa"/>
            <w:tcBorders>
              <w:tl2br w:val="nil"/>
              <w:tr2bl w:val="nil"/>
            </w:tcBorders>
            <w:vAlign w:val="center"/>
          </w:tcPr>
          <w:p>
            <w:pPr>
              <w:ind w:left="-283" w:leftChars="-135" w:firstLine="480" w:firstLineChars="200"/>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5</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bidi="ar"/>
              </w:rPr>
              <w:t>花基、路侧石</w:t>
            </w:r>
            <w:r>
              <w:rPr>
                <w:rFonts w:hint="eastAsia" w:ascii="宋体" w:hAnsi="宋体" w:eastAsia="宋体" w:cs="宋体"/>
                <w:color w:val="auto"/>
                <w:sz w:val="24"/>
                <w:szCs w:val="24"/>
                <w:highlight w:val="none"/>
                <w:lang w:eastAsia="zh-CN" w:bidi="ar"/>
              </w:rPr>
              <w:t>。</w:t>
            </w:r>
          </w:p>
        </w:tc>
        <w:tc>
          <w:tcPr>
            <w:tcW w:w="3160"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每周擦洗一次。</w:t>
            </w:r>
          </w:p>
        </w:tc>
        <w:tc>
          <w:tcPr>
            <w:tcW w:w="3026"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干净、无污迹。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5" w:type="dxa"/>
            <w:tcBorders>
              <w:tl2br w:val="nil"/>
              <w:tr2bl w:val="nil"/>
            </w:tcBorders>
            <w:vAlign w:val="center"/>
          </w:tcPr>
          <w:p>
            <w:pPr>
              <w:ind w:left="-283" w:leftChars="-135" w:firstLine="480" w:firstLineChars="200"/>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6</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bidi="ar"/>
              </w:rPr>
              <w:t>明渠、沙井</w:t>
            </w:r>
            <w:r>
              <w:rPr>
                <w:rFonts w:hint="eastAsia" w:ascii="宋体" w:hAnsi="宋体" w:eastAsia="宋体" w:cs="宋体"/>
                <w:color w:val="auto"/>
                <w:sz w:val="24"/>
                <w:szCs w:val="24"/>
                <w:highlight w:val="none"/>
                <w:lang w:eastAsia="zh-CN" w:bidi="ar"/>
              </w:rPr>
              <w:t>。</w:t>
            </w:r>
          </w:p>
        </w:tc>
        <w:tc>
          <w:tcPr>
            <w:tcW w:w="3160"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明渠每天清扫一次，沙井每月清理一次。</w:t>
            </w:r>
          </w:p>
        </w:tc>
        <w:tc>
          <w:tcPr>
            <w:tcW w:w="3026"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明渠及沙井干净，无垃圾、落叶、泥沙、积水、无淤泥堆积，井盖干净。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45" w:type="dxa"/>
            <w:tcBorders>
              <w:tl2br w:val="nil"/>
              <w:tr2bl w:val="nil"/>
            </w:tcBorders>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公厕。</w:t>
            </w:r>
          </w:p>
        </w:tc>
        <w:tc>
          <w:tcPr>
            <w:tcW w:w="3160" w:type="dxa"/>
            <w:tcBorders>
              <w:tl2br w:val="nil"/>
              <w:tr2bl w:val="nil"/>
            </w:tcBorders>
            <w:vAlign w:val="top"/>
          </w:tcPr>
          <w:p>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rPr>
              <w:t>类公厕</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rPr>
              <w:t>级质量标准进行保洁。专人管理公厕，每天上、下午各清洗二次，全天保洁；定期放置除臭剂、芳香球/喷香剂/香薰、蚊香等用品，且随缺随补。</w:t>
            </w:r>
          </w:p>
        </w:tc>
        <w:tc>
          <w:tcPr>
            <w:tcW w:w="3026" w:type="dxa"/>
            <w:tcBorders>
              <w:tl2br w:val="nil"/>
              <w:tr2bl w:val="nil"/>
            </w:tcBorders>
            <w:vAlign w:val="top"/>
          </w:tcPr>
          <w:p>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无污迹、无臭味、水道通畅，达到“十净、十无、三无”；保持公厕内空气清新。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45" w:type="dxa"/>
            <w:tcBorders>
              <w:tl2br w:val="nil"/>
              <w:tr2bl w:val="nil"/>
            </w:tcBorders>
            <w:vAlign w:val="center"/>
          </w:tcPr>
          <w:p>
            <w:pPr>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rPr>
              <w:t>8</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eastAsia="zh-CN"/>
              </w:rPr>
              <w:t>湖体、水池。</w:t>
            </w:r>
          </w:p>
        </w:tc>
        <w:tc>
          <w:tcPr>
            <w:tcW w:w="3160" w:type="dxa"/>
            <w:tcBorders>
              <w:tl2br w:val="nil"/>
              <w:tr2bl w:val="nil"/>
            </w:tcBorders>
            <w:vAlign w:val="top"/>
          </w:tcPr>
          <w:p>
            <w:pPr>
              <w:jc w:val="both"/>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eastAsia="zh-CN"/>
              </w:rPr>
              <w:t>全天保洁。</w:t>
            </w:r>
          </w:p>
        </w:tc>
        <w:tc>
          <w:tcPr>
            <w:tcW w:w="3026" w:type="dxa"/>
            <w:tcBorders>
              <w:tl2br w:val="nil"/>
              <w:tr2bl w:val="nil"/>
            </w:tcBorders>
            <w:vAlign w:val="top"/>
          </w:tcPr>
          <w:p>
            <w:pPr>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eastAsia="zh-CN"/>
              </w:rPr>
              <w:t>保持干净、清洁，无漂浮杂物，无异味，无蚊虫滋生。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45" w:type="dxa"/>
            <w:tcBorders>
              <w:tl2br w:val="nil"/>
              <w:tr2bl w:val="nil"/>
            </w:tcBorders>
            <w:vAlign w:val="center"/>
          </w:tcPr>
          <w:p>
            <w:pPr>
              <w:ind w:left="-283" w:leftChars="-135" w:firstLine="480" w:firstLineChars="200"/>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val="en-US" w:eastAsia="zh-CN" w:bidi="ar"/>
              </w:rPr>
              <w:t>9</w:t>
            </w:r>
          </w:p>
        </w:tc>
        <w:tc>
          <w:tcPr>
            <w:tcW w:w="2569"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清理绿化带内所有垃圾</w:t>
            </w:r>
            <w:r>
              <w:rPr>
                <w:rFonts w:hint="eastAsia" w:ascii="宋体" w:hAnsi="宋体" w:eastAsia="宋体" w:cs="宋体"/>
                <w:color w:val="auto"/>
                <w:sz w:val="24"/>
                <w:szCs w:val="24"/>
                <w:highlight w:val="none"/>
                <w:lang w:eastAsia="zh-CN"/>
              </w:rPr>
              <w:t>。</w:t>
            </w:r>
          </w:p>
        </w:tc>
        <w:tc>
          <w:tcPr>
            <w:tcW w:w="3160"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全天保洁。</w:t>
            </w:r>
          </w:p>
        </w:tc>
        <w:tc>
          <w:tcPr>
            <w:tcW w:w="3026" w:type="dxa"/>
            <w:tcBorders>
              <w:tl2br w:val="nil"/>
              <w:tr2bl w:val="nil"/>
            </w:tcBorders>
            <w:vAlign w:val="top"/>
          </w:tcPr>
          <w:p>
            <w:pPr>
              <w:jc w:val="both"/>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无垃圾、杂物。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l2br w:val="nil"/>
              <w:tr2bl w:val="nil"/>
            </w:tcBorders>
            <w:vAlign w:val="center"/>
          </w:tcPr>
          <w:p>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2569" w:type="dxa"/>
            <w:tcBorders>
              <w:tl2br w:val="nil"/>
              <w:tr2bl w:val="nil"/>
            </w:tcBorders>
            <w:vAlign w:val="top"/>
          </w:tcPr>
          <w:p>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清理</w:t>
            </w:r>
            <w:r>
              <w:rPr>
                <w:rFonts w:hint="eastAsia" w:ascii="宋体" w:hAnsi="宋体" w:eastAsia="宋体" w:cs="宋体"/>
                <w:color w:val="auto"/>
                <w:sz w:val="24"/>
                <w:szCs w:val="24"/>
                <w:highlight w:val="none"/>
                <w:lang w:eastAsia="zh-CN"/>
              </w:rPr>
              <w:t>化粪池。</w:t>
            </w:r>
          </w:p>
        </w:tc>
        <w:tc>
          <w:tcPr>
            <w:tcW w:w="3160" w:type="dxa"/>
            <w:tcBorders>
              <w:tl2br w:val="nil"/>
              <w:tr2bl w:val="nil"/>
            </w:tcBorders>
            <w:vAlign w:val="top"/>
          </w:tcPr>
          <w:p>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捞清残渣，每季度清理一次</w:t>
            </w:r>
            <w:r>
              <w:rPr>
                <w:rFonts w:hint="eastAsia" w:ascii="宋体" w:hAnsi="宋体" w:eastAsia="宋体" w:cs="宋体"/>
                <w:color w:val="auto"/>
                <w:sz w:val="24"/>
                <w:szCs w:val="24"/>
                <w:highlight w:val="none"/>
              </w:rPr>
              <w:t>。</w:t>
            </w:r>
          </w:p>
        </w:tc>
        <w:tc>
          <w:tcPr>
            <w:tcW w:w="3026" w:type="dxa"/>
            <w:tcBorders>
              <w:tl2br w:val="nil"/>
              <w:tr2bl w:val="nil"/>
            </w:tcBorders>
            <w:vAlign w:val="top"/>
          </w:tcPr>
          <w:p>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清洁，无蝇蛆，基本无臭味。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5" w:type="dxa"/>
            <w:tcBorders>
              <w:tl2br w:val="nil"/>
              <w:tr2bl w:val="nil"/>
            </w:tcBorders>
            <w:vAlign w:val="center"/>
          </w:tcPr>
          <w:p>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11</w:t>
            </w:r>
          </w:p>
        </w:tc>
        <w:tc>
          <w:tcPr>
            <w:tcW w:w="2569" w:type="dxa"/>
            <w:tcBorders>
              <w:tl2br w:val="nil"/>
              <w:tr2bl w:val="nil"/>
            </w:tcBorders>
            <w:vAlign w:val="top"/>
          </w:tcPr>
          <w:p>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清运垃圾</w:t>
            </w:r>
            <w:r>
              <w:rPr>
                <w:rFonts w:hint="eastAsia" w:ascii="宋体" w:hAnsi="宋体" w:eastAsia="宋体" w:cs="宋体"/>
                <w:color w:val="auto"/>
                <w:sz w:val="24"/>
                <w:szCs w:val="24"/>
                <w:highlight w:val="none"/>
                <w:lang w:eastAsia="zh-CN" w:bidi="ar"/>
              </w:rPr>
              <w:t>。</w:t>
            </w:r>
          </w:p>
        </w:tc>
        <w:tc>
          <w:tcPr>
            <w:tcW w:w="3160" w:type="dxa"/>
            <w:tcBorders>
              <w:tl2br w:val="nil"/>
              <w:tr2bl w:val="nil"/>
            </w:tcBorders>
            <w:vAlign w:val="top"/>
          </w:tcPr>
          <w:p>
            <w:pPr>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每天清运垃圾一次，每天清扫、清洗垃圾池一次，每周喷药消毒一次。</w:t>
            </w:r>
          </w:p>
        </w:tc>
        <w:tc>
          <w:tcPr>
            <w:tcW w:w="3026" w:type="dxa"/>
            <w:tcBorders>
              <w:tl2br w:val="nil"/>
              <w:tr2bl w:val="nil"/>
            </w:tcBorders>
            <w:vAlign w:val="top"/>
          </w:tcPr>
          <w:p>
            <w:pPr>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保证垃圾日产日清，保持垃圾池干净、无过分异味。</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3.中标供应商必须配备高压清洗机、洗地机、扫地机、斗车、水管、扫把、拖把、垃圾铲、毛巾、</w:t>
      </w:r>
      <w:r>
        <w:rPr>
          <w:rFonts w:hint="eastAsia" w:ascii="宋体" w:hAnsi="宋体" w:eastAsia="宋体" w:cs="宋体"/>
          <w:color w:val="auto"/>
          <w:sz w:val="24"/>
          <w:szCs w:val="24"/>
          <w:highlight w:val="none"/>
          <w:lang w:eastAsia="zh-CN"/>
        </w:rPr>
        <w:t>洁厕精、</w:t>
      </w:r>
      <w:r>
        <w:rPr>
          <w:rFonts w:hint="eastAsia" w:ascii="宋体" w:hAnsi="宋体" w:eastAsia="宋体" w:cs="宋体"/>
          <w:color w:val="auto"/>
          <w:sz w:val="24"/>
          <w:szCs w:val="24"/>
          <w:highlight w:val="none"/>
        </w:rPr>
        <w:t>清洁剂、垃圾袋、汽油、机油等</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日常保洁</w:t>
      </w:r>
      <w:r>
        <w:rPr>
          <w:rFonts w:hint="eastAsia" w:ascii="宋体" w:hAnsi="宋体" w:eastAsia="宋体" w:cs="宋体"/>
          <w:color w:val="auto"/>
          <w:sz w:val="24"/>
          <w:szCs w:val="24"/>
          <w:highlight w:val="none"/>
          <w:lang w:eastAsia="zh-CN"/>
        </w:rPr>
        <w:t>工作</w:t>
      </w:r>
      <w:r>
        <w:rPr>
          <w:rFonts w:hint="eastAsia" w:ascii="宋体" w:hAnsi="宋体" w:eastAsia="宋体" w:cs="宋体"/>
          <w:color w:val="auto"/>
          <w:sz w:val="24"/>
          <w:szCs w:val="24"/>
          <w:highlight w:val="none"/>
        </w:rPr>
        <w:t>中所需的各种</w:t>
      </w:r>
      <w:r>
        <w:rPr>
          <w:rFonts w:hint="eastAsia" w:ascii="宋体" w:hAnsi="宋体" w:eastAsia="宋体" w:cs="宋体"/>
          <w:color w:val="auto"/>
          <w:sz w:val="24"/>
          <w:szCs w:val="24"/>
          <w:highlight w:val="none"/>
          <w:lang w:eastAsia="zh-CN"/>
        </w:rPr>
        <w:t>机械设备</w:t>
      </w:r>
      <w:r>
        <w:rPr>
          <w:rFonts w:hint="eastAsia" w:ascii="宋体" w:hAnsi="宋体" w:eastAsia="宋体" w:cs="宋体"/>
          <w:color w:val="auto"/>
          <w:sz w:val="24"/>
          <w:szCs w:val="24"/>
          <w:highlight w:val="none"/>
        </w:rPr>
        <w:t>、工具和物料。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4.重大节日或上级部门检查前，中标供应商须配合采购人做好园内各项卫生保洁工作，确保检查顺利通过。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5.园内垃圾须分类堆放处理，日产日清，须保证每天下午5：00后派车收运垃圾收集点的垃圾，并打扫收集点的环境卫生，每月进行一次全面喷药消毒。中标供应商须完成垃圾外运</w:t>
      </w:r>
      <w:r>
        <w:rPr>
          <w:rFonts w:hint="eastAsia" w:ascii="宋体" w:hAnsi="宋体" w:eastAsia="宋体" w:cs="宋体"/>
          <w:color w:val="auto"/>
          <w:sz w:val="24"/>
          <w:szCs w:val="24"/>
          <w:highlight w:val="none"/>
          <w:lang w:eastAsia="zh-CN" w:bidi="ar"/>
        </w:rPr>
        <w:t>和厕所抽粪清运</w:t>
      </w:r>
      <w:r>
        <w:rPr>
          <w:rFonts w:hint="eastAsia" w:ascii="宋体" w:hAnsi="宋体" w:eastAsia="宋体" w:cs="宋体"/>
          <w:color w:val="auto"/>
          <w:sz w:val="24"/>
          <w:szCs w:val="24"/>
          <w:highlight w:val="none"/>
        </w:rPr>
        <w:t>工作，所需费用由中标供应商支付。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6.中标供应商需按要求定期清理</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内的沟渠，及时清理卫生死角。定期对垃圾池进行清理和喷药消毒，每周不少于一次，遇重大节日和活动应增加清理和喷药消毒次数。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7.</w:t>
      </w:r>
      <w:r>
        <w:rPr>
          <w:rFonts w:hint="eastAsia" w:ascii="宋体" w:hAnsi="宋体" w:eastAsia="宋体" w:cs="宋体"/>
          <w:color w:val="auto"/>
          <w:sz w:val="24"/>
          <w:szCs w:val="24"/>
          <w:highlight w:val="none"/>
        </w:rPr>
        <w:t>中标供应商</w:t>
      </w:r>
      <w:r>
        <w:rPr>
          <w:rFonts w:hint="eastAsia" w:ascii="宋体" w:hAnsi="宋体" w:eastAsia="宋体" w:cs="宋体"/>
          <w:color w:val="auto"/>
          <w:sz w:val="24"/>
          <w:szCs w:val="24"/>
          <w:highlight w:val="none"/>
          <w:lang w:val="en-US" w:eastAsia="zh-CN" w:bidi="ar"/>
        </w:rPr>
        <w:t>须按要求落实公厕管理相关工作，按规定在公厕内放置除臭剂、芳香球/喷香剂/香薰、蚊香、洗手液、厕纸、擦手纸等，并及时检查使用情况，做到随缺随补，所需费用由</w:t>
      </w:r>
      <w:r>
        <w:rPr>
          <w:rFonts w:hint="eastAsia" w:ascii="宋体" w:hAnsi="宋体" w:eastAsia="宋体" w:cs="宋体"/>
          <w:color w:val="auto"/>
          <w:sz w:val="24"/>
          <w:szCs w:val="24"/>
          <w:highlight w:val="none"/>
        </w:rPr>
        <w:t>中标供应商</w:t>
      </w:r>
      <w:r>
        <w:rPr>
          <w:rFonts w:hint="eastAsia" w:ascii="宋体" w:hAnsi="宋体" w:eastAsia="宋体" w:cs="宋体"/>
          <w:color w:val="auto"/>
          <w:sz w:val="24"/>
          <w:szCs w:val="24"/>
          <w:highlight w:val="none"/>
          <w:lang w:val="en-US" w:eastAsia="zh-CN" w:bidi="ar"/>
        </w:rPr>
        <w:t>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中标供应商应做到安全作业，作业人员要佩带（穿）明显标志，工作区间放置作业标牌或警示标志。作业人员夜间作业要外穿反光服。高空作业须采取有效防护措施，高空作业人员必须持有高处作业证方能上岗作业，如高空作业人员未持有高处作业证上岗作业发生安全事故，一切责任由中标供应商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w:t>
      </w:r>
      <w:r>
        <w:rPr>
          <w:rFonts w:hint="eastAsia" w:ascii="宋体" w:hAnsi="宋体" w:eastAsia="宋体" w:cs="宋体"/>
          <w:bCs/>
          <w:color w:val="auto"/>
          <w:sz w:val="24"/>
          <w:szCs w:val="24"/>
          <w:highlight w:val="none"/>
          <w:lang w:eastAsia="zh-CN" w:bidi="ar"/>
        </w:rPr>
        <w:t>三</w:t>
      </w:r>
      <w:r>
        <w:rPr>
          <w:rFonts w:hint="eastAsia" w:ascii="宋体" w:hAnsi="宋体" w:eastAsia="宋体" w:cs="宋体"/>
          <w:bCs/>
          <w:color w:val="auto"/>
          <w:sz w:val="24"/>
          <w:szCs w:val="24"/>
          <w:highlight w:val="none"/>
          <w:lang w:bidi="ar"/>
        </w:rPr>
        <w:t>）除四害工作</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w:t>
      </w:r>
      <w:r>
        <w:rPr>
          <w:rFonts w:hint="eastAsia" w:ascii="宋体" w:hAnsi="宋体" w:eastAsia="宋体" w:cs="宋体"/>
          <w:color w:val="auto"/>
          <w:sz w:val="24"/>
          <w:szCs w:val="24"/>
          <w:highlight w:val="none"/>
          <w:lang w:val="en-US" w:eastAsia="zh-CN" w:bidi="ar"/>
        </w:rPr>
        <w:t>.除四害</w:t>
      </w:r>
      <w:r>
        <w:rPr>
          <w:rFonts w:hint="eastAsia" w:ascii="宋体" w:hAnsi="宋体" w:eastAsia="宋体" w:cs="宋体"/>
          <w:color w:val="auto"/>
          <w:sz w:val="24"/>
          <w:szCs w:val="24"/>
          <w:highlight w:val="none"/>
          <w:lang w:bidi="ar"/>
        </w:rPr>
        <w:t>服务质量</w:t>
      </w:r>
      <w:r>
        <w:rPr>
          <w:rFonts w:hint="eastAsia" w:ascii="宋体" w:hAnsi="宋体" w:eastAsia="宋体" w:cs="宋体"/>
          <w:color w:val="auto"/>
          <w:sz w:val="24"/>
          <w:szCs w:val="24"/>
          <w:highlight w:val="none"/>
          <w:lang w:eastAsia="zh-CN" w:bidi="ar"/>
        </w:rPr>
        <w:t>应按照</w:t>
      </w:r>
      <w:r>
        <w:rPr>
          <w:rFonts w:hint="eastAsia" w:ascii="宋体" w:hAnsi="宋体" w:eastAsia="宋体" w:cs="宋体"/>
          <w:color w:val="auto"/>
          <w:sz w:val="24"/>
          <w:szCs w:val="24"/>
          <w:highlight w:val="none"/>
        </w:rPr>
        <w:t>《广州市公园条例》、《广州市公园管理规范》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bidi="ar"/>
        </w:rPr>
        <w:t>《广州市鼠虫害防治条例》、《广州</w:t>
      </w:r>
      <w:r>
        <w:rPr>
          <w:rFonts w:hint="eastAsia" w:ascii="宋体" w:hAnsi="宋体" w:eastAsia="宋体" w:cs="宋体"/>
          <w:color w:val="auto"/>
          <w:sz w:val="24"/>
          <w:szCs w:val="24"/>
          <w:highlight w:val="none"/>
          <w:lang w:eastAsia="zh-CN" w:bidi="ar"/>
        </w:rPr>
        <w:t>有害生物防制</w:t>
      </w:r>
      <w:r>
        <w:rPr>
          <w:rFonts w:hint="eastAsia" w:ascii="宋体" w:hAnsi="宋体" w:eastAsia="宋体" w:cs="宋体"/>
          <w:color w:val="auto"/>
          <w:sz w:val="24"/>
          <w:szCs w:val="24"/>
          <w:highlight w:val="none"/>
          <w:lang w:bidi="ar"/>
        </w:rPr>
        <w:t>服务</w:t>
      </w:r>
      <w:r>
        <w:rPr>
          <w:rFonts w:hint="eastAsia" w:ascii="宋体" w:hAnsi="宋体" w:eastAsia="宋体" w:cs="宋体"/>
          <w:color w:val="auto"/>
          <w:sz w:val="24"/>
          <w:szCs w:val="24"/>
          <w:highlight w:val="none"/>
          <w:lang w:eastAsia="zh-CN" w:bidi="ar"/>
        </w:rPr>
        <w:t>行业</w:t>
      </w:r>
      <w:r>
        <w:rPr>
          <w:rFonts w:hint="eastAsia" w:ascii="宋体" w:hAnsi="宋体" w:eastAsia="宋体" w:cs="宋体"/>
          <w:color w:val="auto"/>
          <w:sz w:val="24"/>
          <w:szCs w:val="24"/>
          <w:highlight w:val="none"/>
          <w:lang w:bidi="ar"/>
        </w:rPr>
        <w:t>管理办法》</w:t>
      </w:r>
      <w:r>
        <w:rPr>
          <w:rFonts w:hint="eastAsia" w:ascii="宋体" w:hAnsi="宋体" w:eastAsia="宋体" w:cs="宋体"/>
          <w:color w:val="auto"/>
          <w:sz w:val="24"/>
          <w:szCs w:val="24"/>
          <w:highlight w:val="none"/>
          <w:lang w:eastAsia="zh-CN" w:bidi="ar"/>
        </w:rPr>
        <w:t>等</w:t>
      </w:r>
      <w:r>
        <w:rPr>
          <w:rFonts w:hint="eastAsia"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行业</w:t>
      </w:r>
      <w:r>
        <w:rPr>
          <w:rFonts w:hint="eastAsia" w:ascii="宋体" w:hAnsi="宋体" w:eastAsia="宋体" w:cs="宋体"/>
          <w:color w:val="auto"/>
          <w:sz w:val="24"/>
          <w:szCs w:val="24"/>
          <w:highlight w:val="none"/>
          <w:lang w:eastAsia="zh-CN"/>
        </w:rPr>
        <w:t>和地方</w:t>
      </w:r>
      <w:r>
        <w:rPr>
          <w:rFonts w:hint="eastAsia" w:ascii="宋体" w:hAnsi="宋体" w:eastAsia="宋体" w:cs="宋体"/>
          <w:color w:val="auto"/>
          <w:sz w:val="24"/>
          <w:szCs w:val="24"/>
          <w:highlight w:val="none"/>
        </w:rPr>
        <w:t>现行相关标准、规范执行</w:t>
      </w:r>
      <w:r>
        <w:rPr>
          <w:rFonts w:hint="eastAsia" w:ascii="宋体" w:hAnsi="宋体" w:eastAsia="宋体" w:cs="宋体"/>
          <w:color w:val="auto"/>
          <w:sz w:val="24"/>
          <w:szCs w:val="24"/>
          <w:highlight w:val="none"/>
          <w:lang w:eastAsia="zh-CN"/>
        </w:rPr>
        <w:t>，若项目服务期内国家、行业和地方颁布新的</w:t>
      </w:r>
      <w:r>
        <w:rPr>
          <w:rFonts w:hint="eastAsia" w:ascii="宋体" w:hAnsi="宋体" w:eastAsia="宋体" w:cs="宋体"/>
          <w:color w:val="auto"/>
          <w:sz w:val="24"/>
          <w:szCs w:val="24"/>
          <w:highlight w:val="none"/>
        </w:rPr>
        <w:t>标准、规范</w:t>
      </w:r>
      <w:r>
        <w:rPr>
          <w:rFonts w:hint="eastAsia" w:ascii="宋体" w:hAnsi="宋体" w:eastAsia="宋体" w:cs="宋体"/>
          <w:color w:val="auto"/>
          <w:sz w:val="24"/>
          <w:szCs w:val="24"/>
          <w:highlight w:val="none"/>
          <w:lang w:eastAsia="zh-CN"/>
        </w:rPr>
        <w:t>，则按最新的</w:t>
      </w:r>
      <w:r>
        <w:rPr>
          <w:rFonts w:hint="eastAsia" w:ascii="宋体" w:hAnsi="宋体" w:eastAsia="宋体" w:cs="宋体"/>
          <w:color w:val="auto"/>
          <w:sz w:val="24"/>
          <w:szCs w:val="24"/>
          <w:highlight w:val="none"/>
        </w:rPr>
        <w:t>标准、规范</w:t>
      </w:r>
      <w:r>
        <w:rPr>
          <w:rFonts w:hint="eastAsia" w:ascii="宋体" w:hAnsi="宋体" w:eastAsia="宋体" w:cs="宋体"/>
          <w:color w:val="auto"/>
          <w:sz w:val="24"/>
          <w:szCs w:val="24"/>
          <w:highlight w:val="none"/>
          <w:lang w:eastAsia="zh-CN"/>
        </w:rPr>
        <w:t>执行；应达到</w:t>
      </w:r>
      <w:r>
        <w:rPr>
          <w:rFonts w:hint="eastAsia" w:ascii="宋体" w:hAnsi="宋体" w:eastAsia="宋体" w:cs="宋体"/>
          <w:color w:val="auto"/>
          <w:sz w:val="24"/>
          <w:szCs w:val="24"/>
          <w:highlight w:val="none"/>
          <w:lang w:eastAsia="zh-CN" w:bidi="ar"/>
        </w:rPr>
        <w:t>省、</w:t>
      </w:r>
      <w:r>
        <w:rPr>
          <w:rFonts w:hint="eastAsia" w:ascii="宋体" w:hAnsi="宋体" w:eastAsia="宋体" w:cs="宋体"/>
          <w:color w:val="auto"/>
          <w:sz w:val="24"/>
          <w:szCs w:val="24"/>
          <w:highlight w:val="none"/>
          <w:lang w:bidi="ar"/>
        </w:rPr>
        <w:t>市、区、</w:t>
      </w:r>
      <w:r>
        <w:rPr>
          <w:rFonts w:hint="eastAsia" w:ascii="宋体" w:hAnsi="宋体" w:eastAsia="宋体" w:cs="宋体"/>
          <w:color w:val="auto"/>
          <w:sz w:val="24"/>
          <w:szCs w:val="24"/>
          <w:highlight w:val="none"/>
          <w:lang w:eastAsia="zh-CN" w:bidi="ar"/>
        </w:rPr>
        <w:t>街</w:t>
      </w:r>
      <w:r>
        <w:rPr>
          <w:rFonts w:hint="eastAsia" w:ascii="宋体" w:hAnsi="宋体" w:eastAsia="宋体" w:cs="宋体"/>
          <w:color w:val="auto"/>
          <w:sz w:val="24"/>
          <w:szCs w:val="24"/>
          <w:highlight w:val="none"/>
          <w:lang w:bidi="ar"/>
        </w:rPr>
        <w:t>等职能部门</w:t>
      </w:r>
      <w:r>
        <w:rPr>
          <w:rFonts w:hint="eastAsia" w:ascii="宋体" w:hAnsi="宋体" w:eastAsia="宋体" w:cs="宋体"/>
          <w:color w:val="auto"/>
          <w:sz w:val="24"/>
          <w:szCs w:val="24"/>
          <w:highlight w:val="none"/>
          <w:lang w:eastAsia="zh-CN" w:bidi="ar"/>
        </w:rPr>
        <w:t>布置</w:t>
      </w:r>
      <w:r>
        <w:rPr>
          <w:rFonts w:hint="eastAsia" w:ascii="宋体" w:hAnsi="宋体" w:eastAsia="宋体" w:cs="宋体"/>
          <w:color w:val="auto"/>
          <w:sz w:val="24"/>
          <w:szCs w:val="24"/>
          <w:highlight w:val="none"/>
          <w:lang w:bidi="ar"/>
        </w:rPr>
        <w:t>的有关要求，确保在</w:t>
      </w:r>
      <w:r>
        <w:rPr>
          <w:rFonts w:hint="eastAsia" w:ascii="宋体" w:hAnsi="宋体" w:eastAsia="宋体" w:cs="宋体"/>
          <w:color w:val="auto"/>
          <w:sz w:val="24"/>
          <w:szCs w:val="24"/>
          <w:highlight w:val="none"/>
          <w:lang w:eastAsia="zh-CN" w:bidi="ar"/>
        </w:rPr>
        <w:t>服务</w:t>
      </w:r>
      <w:r>
        <w:rPr>
          <w:rFonts w:hint="eastAsia" w:ascii="宋体" w:hAnsi="宋体" w:eastAsia="宋体" w:cs="宋体"/>
          <w:color w:val="auto"/>
          <w:sz w:val="24"/>
          <w:szCs w:val="24"/>
          <w:highlight w:val="none"/>
          <w:lang w:bidi="ar"/>
        </w:rPr>
        <w:t>期内服务的当次当期项目质量符合标准。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为保障消杀工作质量，</w:t>
      </w:r>
      <w:r>
        <w:rPr>
          <w:rFonts w:hint="eastAsia" w:ascii="宋体" w:hAnsi="宋体" w:eastAsia="宋体" w:cs="宋体"/>
          <w:b w:val="0"/>
          <w:bCs w:val="0"/>
          <w:color w:val="auto"/>
          <w:kern w:val="2"/>
          <w:sz w:val="24"/>
          <w:szCs w:val="24"/>
          <w:highlight w:val="none"/>
          <w:lang w:bidi="ar"/>
        </w:rPr>
        <w:t>中标</w:t>
      </w:r>
      <w:r>
        <w:rPr>
          <w:rFonts w:hint="eastAsia" w:ascii="宋体" w:hAnsi="宋体" w:eastAsia="宋体" w:cs="宋体"/>
          <w:b w:val="0"/>
          <w:bCs w:val="0"/>
          <w:color w:val="auto"/>
          <w:kern w:val="2"/>
          <w:sz w:val="24"/>
          <w:szCs w:val="24"/>
          <w:highlight w:val="none"/>
          <w:lang w:eastAsia="zh-CN" w:bidi="ar"/>
        </w:rPr>
        <w:t>供应商</w:t>
      </w:r>
      <w:r>
        <w:rPr>
          <w:rFonts w:hint="eastAsia" w:ascii="宋体" w:hAnsi="宋体" w:eastAsia="宋体" w:cs="宋体"/>
          <w:color w:val="auto"/>
          <w:sz w:val="24"/>
          <w:szCs w:val="24"/>
          <w:highlight w:val="none"/>
          <w:lang w:bidi="ar"/>
        </w:rPr>
        <w:t>必须配备</w:t>
      </w:r>
      <w:r>
        <w:rPr>
          <w:rFonts w:hint="eastAsia" w:ascii="宋体" w:hAnsi="宋体" w:eastAsia="宋体" w:cs="宋体"/>
          <w:color w:val="auto"/>
          <w:sz w:val="24"/>
          <w:szCs w:val="24"/>
          <w:highlight w:val="none"/>
          <w:lang w:eastAsia="zh-CN" w:bidi="ar"/>
        </w:rPr>
        <w:t>足够的设备服务于本项目，须包括但不限于</w:t>
      </w:r>
      <w:r>
        <w:rPr>
          <w:rFonts w:hint="eastAsia" w:ascii="宋体" w:hAnsi="宋体" w:eastAsia="宋体" w:cs="宋体"/>
          <w:color w:val="auto"/>
          <w:sz w:val="24"/>
          <w:szCs w:val="24"/>
          <w:highlight w:val="none"/>
          <w:lang w:bidi="ar"/>
        </w:rPr>
        <w:t>以下设备：</w:t>
      </w:r>
    </w:p>
    <w:tbl>
      <w:tblPr>
        <w:tblStyle w:val="17"/>
        <w:tblW w:w="8040" w:type="dxa"/>
        <w:jc w:val="center"/>
        <w:tblLayout w:type="fixed"/>
        <w:tblCellMar>
          <w:top w:w="0" w:type="dxa"/>
          <w:left w:w="108" w:type="dxa"/>
          <w:bottom w:w="0" w:type="dxa"/>
          <w:right w:w="108" w:type="dxa"/>
        </w:tblCellMar>
      </w:tblPr>
      <w:tblGrid>
        <w:gridCol w:w="1252"/>
        <w:gridCol w:w="3999"/>
        <w:gridCol w:w="2789"/>
      </w:tblGrid>
      <w:tr>
        <w:tblPrEx>
          <w:tblCellMar>
            <w:top w:w="0" w:type="dxa"/>
            <w:left w:w="108" w:type="dxa"/>
            <w:bottom w:w="0" w:type="dxa"/>
            <w:right w:w="108" w:type="dxa"/>
          </w:tblCellMar>
        </w:tblPrEx>
        <w:trPr>
          <w:trHeight w:val="425" w:hRule="exact"/>
          <w:jc w:val="center"/>
        </w:trPr>
        <w:tc>
          <w:tcPr>
            <w:tcW w:w="125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序号</w:t>
            </w:r>
          </w:p>
        </w:tc>
        <w:tc>
          <w:tcPr>
            <w:tcW w:w="399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名称</w:t>
            </w:r>
          </w:p>
        </w:tc>
        <w:tc>
          <w:tcPr>
            <w:tcW w:w="278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要求</w:t>
            </w:r>
          </w:p>
        </w:tc>
      </w:tr>
      <w:tr>
        <w:tblPrEx>
          <w:tblCellMar>
            <w:top w:w="0" w:type="dxa"/>
            <w:left w:w="108" w:type="dxa"/>
            <w:bottom w:w="0" w:type="dxa"/>
            <w:right w:w="108" w:type="dxa"/>
          </w:tblCellMar>
        </w:tblPrEx>
        <w:trPr>
          <w:trHeight w:val="425" w:hRule="exact"/>
          <w:jc w:val="center"/>
        </w:trPr>
        <w:tc>
          <w:tcPr>
            <w:tcW w:w="1252"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399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消杀工作车</w:t>
            </w:r>
          </w:p>
        </w:tc>
        <w:tc>
          <w:tcPr>
            <w:tcW w:w="278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机动车</w:t>
            </w:r>
          </w:p>
        </w:tc>
      </w:tr>
      <w:tr>
        <w:tblPrEx>
          <w:tblCellMar>
            <w:top w:w="0" w:type="dxa"/>
            <w:left w:w="108" w:type="dxa"/>
            <w:bottom w:w="0" w:type="dxa"/>
            <w:right w:w="108" w:type="dxa"/>
          </w:tblCellMar>
        </w:tblPrEx>
        <w:trPr>
          <w:trHeight w:val="425" w:hRule="exact"/>
          <w:jc w:val="center"/>
        </w:trPr>
        <w:tc>
          <w:tcPr>
            <w:tcW w:w="1252"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399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大功率手推车式机动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电动</w:t>
            </w:r>
            <w:r>
              <w:rPr>
                <w:rFonts w:hint="eastAsia" w:ascii="宋体" w:hAnsi="宋体" w:eastAsia="宋体" w:cs="宋体"/>
                <w:color w:val="auto"/>
                <w:sz w:val="24"/>
                <w:szCs w:val="24"/>
                <w:highlight w:val="none"/>
                <w:lang w:bidi="ar"/>
              </w:rPr>
              <w:t>喷雾机</w:t>
            </w:r>
          </w:p>
        </w:tc>
        <w:tc>
          <w:tcPr>
            <w:tcW w:w="278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≥160 升</w:t>
            </w:r>
          </w:p>
        </w:tc>
      </w:tr>
      <w:tr>
        <w:tblPrEx>
          <w:tblCellMar>
            <w:top w:w="0" w:type="dxa"/>
            <w:left w:w="108" w:type="dxa"/>
            <w:bottom w:w="0" w:type="dxa"/>
            <w:right w:w="108" w:type="dxa"/>
          </w:tblCellMar>
        </w:tblPrEx>
        <w:trPr>
          <w:trHeight w:val="425" w:hRule="exact"/>
          <w:jc w:val="center"/>
        </w:trPr>
        <w:tc>
          <w:tcPr>
            <w:tcW w:w="125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39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背负式机动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电动</w:t>
            </w:r>
            <w:r>
              <w:rPr>
                <w:rFonts w:hint="eastAsia" w:ascii="宋体" w:hAnsi="宋体" w:eastAsia="宋体" w:cs="宋体"/>
                <w:color w:val="auto"/>
                <w:sz w:val="24"/>
                <w:szCs w:val="24"/>
                <w:highlight w:val="none"/>
                <w:lang w:bidi="ar"/>
              </w:rPr>
              <w:t>喷雾机</w:t>
            </w:r>
          </w:p>
        </w:tc>
        <w:tc>
          <w:tcPr>
            <w:tcW w:w="27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 升</w:t>
            </w:r>
          </w:p>
        </w:tc>
      </w:tr>
      <w:tr>
        <w:tblPrEx>
          <w:tblCellMar>
            <w:top w:w="0" w:type="dxa"/>
            <w:left w:w="108" w:type="dxa"/>
            <w:bottom w:w="0" w:type="dxa"/>
            <w:right w:w="108" w:type="dxa"/>
          </w:tblCellMar>
        </w:tblPrEx>
        <w:trPr>
          <w:trHeight w:val="425" w:hRule="exact"/>
          <w:jc w:val="center"/>
        </w:trPr>
        <w:tc>
          <w:tcPr>
            <w:tcW w:w="125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399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烟雾机</w:t>
            </w:r>
          </w:p>
        </w:tc>
        <w:tc>
          <w:tcPr>
            <w:tcW w:w="278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 升</w:t>
            </w:r>
          </w:p>
        </w:tc>
      </w:tr>
    </w:tbl>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eastAsia="zh-CN" w:bidi="ar"/>
        </w:rPr>
        <w:t>消杀工作</w:t>
      </w:r>
      <w:r>
        <w:rPr>
          <w:rFonts w:hint="eastAsia" w:ascii="宋体" w:hAnsi="宋体" w:eastAsia="宋体" w:cs="宋体"/>
          <w:color w:val="auto"/>
          <w:sz w:val="24"/>
          <w:szCs w:val="24"/>
          <w:highlight w:val="none"/>
          <w:lang w:bidi="ar"/>
        </w:rPr>
        <w:t>按次进行，每年1-3月份、12月份每月至少安排消杀2次，4-11月份</w:t>
      </w:r>
      <w:r>
        <w:rPr>
          <w:rFonts w:hint="eastAsia" w:ascii="宋体" w:hAnsi="宋体" w:eastAsia="宋体" w:cs="宋体"/>
          <w:color w:val="auto"/>
          <w:sz w:val="24"/>
          <w:szCs w:val="24"/>
          <w:highlight w:val="none"/>
          <w:lang w:eastAsia="zh-CN" w:bidi="ar"/>
        </w:rPr>
        <w:t>每月</w:t>
      </w:r>
      <w:r>
        <w:rPr>
          <w:rFonts w:hint="eastAsia" w:ascii="宋体" w:hAnsi="宋体" w:eastAsia="宋体" w:cs="宋体"/>
          <w:color w:val="auto"/>
          <w:sz w:val="24"/>
          <w:szCs w:val="24"/>
          <w:highlight w:val="none"/>
          <w:lang w:bidi="ar"/>
        </w:rPr>
        <w:t>至少安排消杀4次，</w:t>
      </w:r>
      <w:r>
        <w:rPr>
          <w:rFonts w:hint="eastAsia" w:ascii="宋体" w:hAnsi="宋体" w:eastAsia="宋体" w:cs="宋体"/>
          <w:color w:val="auto"/>
          <w:sz w:val="24"/>
          <w:szCs w:val="24"/>
          <w:highlight w:val="none"/>
          <w:lang w:eastAsia="zh-CN" w:bidi="ar"/>
        </w:rPr>
        <w:t>每年每公园安排消杀不少于</w:t>
      </w:r>
      <w:r>
        <w:rPr>
          <w:rFonts w:hint="eastAsia" w:ascii="宋体" w:hAnsi="宋体" w:eastAsia="宋体" w:cs="宋体"/>
          <w:color w:val="auto"/>
          <w:sz w:val="24"/>
          <w:szCs w:val="24"/>
          <w:highlight w:val="none"/>
          <w:lang w:val="en-US" w:eastAsia="zh-CN" w:bidi="ar"/>
        </w:rPr>
        <w:t>40次。</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每月自行合理安排时间进行消杀工作（应提前24小时告知采购人）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z w:val="24"/>
          <w:szCs w:val="24"/>
          <w:highlight w:val="none"/>
          <w:lang w:eastAsia="zh-CN"/>
        </w:rPr>
        <w:t>如遇特殊情况（蚊虫突然爆发、蚊媒密度指数超标、上级单位检查等），中标供应商需按采购人要求在当月临时增加消杀服务，消杀地点、时间由采购人根据实际需要提前</w:t>
      </w:r>
      <w:r>
        <w:rPr>
          <w:rFonts w:hint="eastAsia" w:ascii="宋体" w:hAnsi="宋体" w:eastAsia="宋体" w:cs="宋体"/>
          <w:b w:val="0"/>
          <w:bCs w:val="0"/>
          <w:color w:val="auto"/>
          <w:sz w:val="24"/>
          <w:szCs w:val="24"/>
          <w:highlight w:val="none"/>
          <w:lang w:val="en-US" w:eastAsia="zh-CN"/>
        </w:rPr>
        <w:t>24小时通知中标供应商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供应商应</w:t>
      </w:r>
      <w:r>
        <w:rPr>
          <w:rFonts w:hint="eastAsia" w:ascii="宋体" w:hAnsi="宋体" w:eastAsia="宋体" w:cs="宋体"/>
          <w:color w:val="auto"/>
          <w:sz w:val="24"/>
          <w:szCs w:val="24"/>
          <w:highlight w:val="none"/>
        </w:rPr>
        <w:t>在接到采购人书面或口头通知</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24小时内安排消杀</w:t>
      </w:r>
      <w:r>
        <w:rPr>
          <w:rFonts w:hint="eastAsia" w:ascii="宋体" w:hAnsi="宋体" w:eastAsia="宋体" w:cs="宋体"/>
          <w:color w:val="auto"/>
          <w:sz w:val="24"/>
          <w:szCs w:val="24"/>
          <w:highlight w:val="none"/>
          <w:lang w:eastAsia="zh-CN"/>
        </w:rPr>
        <w:t>工作，</w:t>
      </w:r>
      <w:r>
        <w:rPr>
          <w:rFonts w:hint="eastAsia" w:ascii="宋体" w:hAnsi="宋体" w:eastAsia="宋体" w:cs="宋体"/>
          <w:b w:val="0"/>
          <w:bCs w:val="0"/>
          <w:color w:val="auto"/>
          <w:sz w:val="24"/>
          <w:szCs w:val="24"/>
          <w:highlight w:val="none"/>
          <w:lang w:eastAsia="zh-CN"/>
        </w:rPr>
        <w:t>所需费用由中标供应商承担。</w:t>
      </w:r>
      <w:r>
        <w:rPr>
          <w:rFonts w:hint="eastAsia" w:ascii="宋体" w:hAnsi="宋体" w:eastAsia="宋体" w:cs="宋体"/>
          <w:b w:val="0"/>
          <w:bCs w:val="0"/>
          <w:color w:val="auto"/>
          <w:sz w:val="24"/>
          <w:szCs w:val="24"/>
          <w:highlight w:val="none"/>
        </w:rPr>
        <w:t>具体</w:t>
      </w:r>
      <w:r>
        <w:rPr>
          <w:rFonts w:hint="eastAsia" w:ascii="宋体" w:hAnsi="宋体" w:eastAsia="宋体" w:cs="宋体"/>
          <w:b w:val="0"/>
          <w:bCs w:val="0"/>
          <w:color w:val="auto"/>
          <w:sz w:val="24"/>
          <w:szCs w:val="24"/>
          <w:highlight w:val="none"/>
          <w:lang w:eastAsia="zh-CN"/>
        </w:rPr>
        <w:t>消杀工作可由采购人</w:t>
      </w:r>
      <w:r>
        <w:rPr>
          <w:rFonts w:hint="eastAsia" w:ascii="宋体" w:hAnsi="宋体" w:eastAsia="宋体" w:cs="宋体"/>
          <w:b w:val="0"/>
          <w:bCs w:val="0"/>
          <w:color w:val="auto"/>
          <w:sz w:val="24"/>
          <w:szCs w:val="24"/>
          <w:highlight w:val="none"/>
        </w:rPr>
        <w:t>视实际情况</w:t>
      </w:r>
      <w:r>
        <w:rPr>
          <w:rFonts w:hint="eastAsia" w:ascii="宋体" w:hAnsi="宋体" w:eastAsia="宋体" w:cs="宋体"/>
          <w:b w:val="0"/>
          <w:bCs w:val="0"/>
          <w:color w:val="auto"/>
          <w:sz w:val="24"/>
          <w:szCs w:val="24"/>
          <w:highlight w:val="none"/>
          <w:lang w:eastAsia="zh-CN"/>
        </w:rPr>
        <w:t>需要</w:t>
      </w:r>
      <w:r>
        <w:rPr>
          <w:rFonts w:hint="eastAsia" w:ascii="宋体" w:hAnsi="宋体" w:eastAsia="宋体" w:cs="宋体"/>
          <w:b w:val="0"/>
          <w:bCs w:val="0"/>
          <w:color w:val="auto"/>
          <w:sz w:val="24"/>
          <w:szCs w:val="24"/>
          <w:highlight w:val="none"/>
        </w:rPr>
        <w:t>作</w:t>
      </w:r>
      <w:r>
        <w:rPr>
          <w:rFonts w:hint="eastAsia" w:ascii="宋体" w:hAnsi="宋体" w:eastAsia="宋体" w:cs="宋体"/>
          <w:b w:val="0"/>
          <w:bCs w:val="0"/>
          <w:color w:val="auto"/>
          <w:sz w:val="24"/>
          <w:szCs w:val="24"/>
          <w:highlight w:val="none"/>
          <w:lang w:eastAsia="zh-CN"/>
        </w:rPr>
        <w:t>出</w:t>
      </w:r>
      <w:r>
        <w:rPr>
          <w:rFonts w:hint="eastAsia" w:ascii="宋体" w:hAnsi="宋体" w:eastAsia="宋体" w:cs="宋体"/>
          <w:b w:val="0"/>
          <w:bCs w:val="0"/>
          <w:color w:val="auto"/>
          <w:sz w:val="24"/>
          <w:szCs w:val="24"/>
          <w:highlight w:val="none"/>
        </w:rPr>
        <w:t>适当调整。</w:t>
      </w:r>
    </w:p>
    <w:p>
      <w:pPr>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bidi="ar"/>
        </w:rPr>
        <w:t>4</w:t>
      </w:r>
      <w:r>
        <w:rPr>
          <w:rFonts w:hint="eastAsia" w:ascii="宋体" w:hAnsi="宋体" w:eastAsia="宋体" w:cs="宋体"/>
          <w:color w:val="auto"/>
          <w:sz w:val="24"/>
          <w:szCs w:val="24"/>
          <w:highlight w:val="none"/>
          <w:lang w:val="en-US" w:eastAsia="zh-CN" w:bidi="ar"/>
        </w:rPr>
        <w:t>.</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服务期内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应配合采购人现场管理工作，每次投（施）药应联系采购人派人陪同并做好现场记录，按次进行验收签证。中标</w:t>
      </w:r>
      <w:r>
        <w:rPr>
          <w:rFonts w:hint="eastAsia" w:ascii="宋体" w:hAnsi="宋体" w:eastAsia="宋体" w:cs="宋体"/>
          <w:color w:val="auto"/>
          <w:sz w:val="24"/>
          <w:szCs w:val="24"/>
          <w:highlight w:val="none"/>
          <w:lang w:eastAsia="zh-CN"/>
        </w:rPr>
        <w:t>供应商进行消杀工作未通知采购人派人陪同导致无法验收的，视为</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供应商未完成消杀任务，一切责任由中标供应商承担。</w:t>
      </w:r>
    </w:p>
    <w:p>
      <w:pPr>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5.</w:t>
      </w:r>
      <w:r>
        <w:rPr>
          <w:rFonts w:hint="eastAsia" w:ascii="宋体" w:hAnsi="宋体" w:eastAsia="宋体" w:cs="宋体"/>
          <w:color w:val="auto"/>
          <w:sz w:val="24"/>
          <w:szCs w:val="24"/>
          <w:highlight w:val="none"/>
          <w:lang w:bidi="ar"/>
        </w:rPr>
        <w:t>中标</w:t>
      </w:r>
      <w:r>
        <w:rPr>
          <w:rFonts w:hint="eastAsia" w:ascii="宋体" w:hAnsi="宋体" w:eastAsia="宋体" w:cs="宋体"/>
          <w:color w:val="auto"/>
          <w:sz w:val="24"/>
          <w:szCs w:val="24"/>
          <w:highlight w:val="none"/>
          <w:lang w:eastAsia="zh-CN" w:bidi="ar"/>
        </w:rPr>
        <w:t>供应商</w:t>
      </w:r>
      <w:r>
        <w:rPr>
          <w:rFonts w:hint="eastAsia" w:ascii="宋体" w:hAnsi="宋体" w:eastAsia="宋体" w:cs="宋体"/>
          <w:color w:val="auto"/>
          <w:sz w:val="24"/>
          <w:szCs w:val="24"/>
          <w:highlight w:val="none"/>
          <w:lang w:bidi="ar"/>
        </w:rPr>
        <w:t>使用的器材、</w:t>
      </w:r>
      <w:r>
        <w:rPr>
          <w:rFonts w:hint="eastAsia" w:ascii="宋体" w:hAnsi="宋体" w:eastAsia="宋体" w:cs="宋体"/>
          <w:color w:val="auto"/>
          <w:sz w:val="24"/>
          <w:szCs w:val="24"/>
          <w:highlight w:val="none"/>
          <w:lang w:eastAsia="zh-CN" w:bidi="ar"/>
        </w:rPr>
        <w:t>药物</w:t>
      </w:r>
      <w:r>
        <w:rPr>
          <w:rFonts w:hint="eastAsia" w:ascii="宋体" w:hAnsi="宋体" w:eastAsia="宋体" w:cs="宋体"/>
          <w:color w:val="auto"/>
          <w:sz w:val="24"/>
          <w:szCs w:val="24"/>
          <w:highlight w:val="none"/>
          <w:lang w:bidi="ar"/>
        </w:rPr>
        <w:t>质量</w:t>
      </w:r>
      <w:r>
        <w:rPr>
          <w:rFonts w:hint="eastAsia" w:ascii="宋体" w:hAnsi="宋体" w:eastAsia="宋体" w:cs="宋体"/>
          <w:color w:val="auto"/>
          <w:sz w:val="24"/>
          <w:szCs w:val="24"/>
          <w:highlight w:val="none"/>
          <w:lang w:eastAsia="zh-CN" w:bidi="ar"/>
        </w:rPr>
        <w:t>须</w:t>
      </w:r>
      <w:r>
        <w:rPr>
          <w:rFonts w:hint="eastAsia" w:ascii="宋体" w:hAnsi="宋体" w:eastAsia="宋体" w:cs="宋体"/>
          <w:color w:val="auto"/>
          <w:sz w:val="24"/>
          <w:szCs w:val="24"/>
          <w:highlight w:val="none"/>
          <w:lang w:bidi="ar"/>
        </w:rPr>
        <w:t>符合</w:t>
      </w:r>
      <w:r>
        <w:rPr>
          <w:rFonts w:hint="eastAsia" w:ascii="宋体" w:hAnsi="宋体" w:eastAsia="宋体" w:cs="宋体"/>
          <w:color w:val="auto"/>
          <w:sz w:val="24"/>
          <w:szCs w:val="24"/>
          <w:highlight w:val="none"/>
          <w:lang w:eastAsia="zh-CN" w:bidi="ar"/>
        </w:rPr>
        <w:t>国家</w:t>
      </w:r>
      <w:r>
        <w:rPr>
          <w:rFonts w:hint="eastAsia" w:ascii="宋体" w:hAnsi="宋体" w:eastAsia="宋体" w:cs="宋体"/>
          <w:color w:val="auto"/>
          <w:sz w:val="24"/>
          <w:szCs w:val="24"/>
          <w:highlight w:val="none"/>
          <w:lang w:bidi="ar"/>
        </w:rPr>
        <w:t>有关要求</w:t>
      </w:r>
      <w:r>
        <w:rPr>
          <w:rFonts w:hint="eastAsia" w:ascii="宋体" w:hAnsi="宋体" w:eastAsia="宋体" w:cs="宋体"/>
          <w:color w:val="auto"/>
          <w:sz w:val="24"/>
          <w:szCs w:val="24"/>
          <w:highlight w:val="none"/>
          <w:lang w:eastAsia="zh-CN" w:bidi="ar"/>
        </w:rPr>
        <w:t>和</w:t>
      </w:r>
      <w:r>
        <w:rPr>
          <w:rFonts w:hint="eastAsia" w:ascii="宋体" w:hAnsi="宋体" w:eastAsia="宋体" w:cs="宋体"/>
          <w:color w:val="auto"/>
          <w:sz w:val="24"/>
          <w:szCs w:val="24"/>
          <w:highlight w:val="none"/>
          <w:lang w:bidi="ar"/>
        </w:rPr>
        <w:t>规定，在消杀过程中若因使用药</w:t>
      </w:r>
      <w:r>
        <w:rPr>
          <w:rFonts w:hint="eastAsia" w:ascii="宋体" w:hAnsi="宋体" w:eastAsia="宋体" w:cs="宋体"/>
          <w:color w:val="auto"/>
          <w:sz w:val="24"/>
          <w:szCs w:val="24"/>
          <w:highlight w:val="none"/>
          <w:lang w:eastAsia="zh-CN" w:bidi="ar"/>
        </w:rPr>
        <w:t>物的</w:t>
      </w:r>
      <w:r>
        <w:rPr>
          <w:rFonts w:hint="eastAsia" w:ascii="宋体" w:hAnsi="宋体" w:eastAsia="宋体" w:cs="宋体"/>
          <w:color w:val="auto"/>
          <w:sz w:val="24"/>
          <w:szCs w:val="24"/>
          <w:highlight w:val="none"/>
          <w:lang w:bidi="ar"/>
        </w:rPr>
        <w:t>质量问题</w:t>
      </w:r>
      <w:r>
        <w:rPr>
          <w:rFonts w:hint="eastAsia" w:ascii="宋体" w:hAnsi="宋体" w:eastAsia="宋体" w:cs="宋体"/>
          <w:color w:val="auto"/>
          <w:sz w:val="24"/>
          <w:szCs w:val="24"/>
          <w:highlight w:val="none"/>
          <w:lang w:eastAsia="zh-CN" w:bidi="ar"/>
        </w:rPr>
        <w:t>导致公园</w:t>
      </w:r>
      <w:r>
        <w:rPr>
          <w:rFonts w:hint="eastAsia" w:ascii="宋体" w:hAnsi="宋体" w:eastAsia="宋体" w:cs="宋体"/>
          <w:color w:val="auto"/>
          <w:sz w:val="24"/>
          <w:szCs w:val="24"/>
          <w:highlight w:val="none"/>
          <w:lang w:bidi="ar"/>
        </w:rPr>
        <w:t>内绿化植物出现干枯、萎靡不振</w:t>
      </w:r>
      <w:r>
        <w:rPr>
          <w:rFonts w:hint="eastAsia" w:ascii="宋体" w:hAnsi="宋体" w:eastAsia="宋体" w:cs="宋体"/>
          <w:color w:val="auto"/>
          <w:sz w:val="24"/>
          <w:szCs w:val="24"/>
          <w:highlight w:val="none"/>
          <w:lang w:eastAsia="zh-CN" w:bidi="ar"/>
        </w:rPr>
        <w:t>的现象</w:t>
      </w:r>
      <w:r>
        <w:rPr>
          <w:rFonts w:hint="eastAsia" w:ascii="宋体" w:hAnsi="宋体" w:eastAsia="宋体" w:cs="宋体"/>
          <w:color w:val="auto"/>
          <w:sz w:val="24"/>
          <w:szCs w:val="24"/>
          <w:highlight w:val="none"/>
          <w:lang w:bidi="ar"/>
        </w:rPr>
        <w:t>，情节严重</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给采购人造成经济损失的，采购人有权根据损失情况按实</w:t>
      </w:r>
      <w:r>
        <w:rPr>
          <w:rFonts w:hint="eastAsia" w:ascii="宋体" w:hAnsi="宋体" w:eastAsia="宋体" w:cs="宋体"/>
          <w:color w:val="auto"/>
          <w:sz w:val="24"/>
          <w:szCs w:val="24"/>
          <w:highlight w:val="none"/>
          <w:lang w:eastAsia="zh-CN" w:bidi="ar"/>
        </w:rPr>
        <w:t>扣减</w:t>
      </w:r>
      <w:r>
        <w:rPr>
          <w:rFonts w:hint="eastAsia" w:ascii="宋体" w:hAnsi="宋体" w:eastAsia="宋体" w:cs="宋体"/>
          <w:color w:val="auto"/>
          <w:sz w:val="24"/>
          <w:szCs w:val="24"/>
          <w:highlight w:val="none"/>
          <w:lang w:bidi="ar"/>
        </w:rPr>
        <w:t>相应服务费。</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6.</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必须按药物说明</w:t>
      </w:r>
      <w:r>
        <w:rPr>
          <w:rFonts w:hint="eastAsia" w:ascii="宋体" w:hAnsi="宋体" w:eastAsia="宋体" w:cs="宋体"/>
          <w:color w:val="auto"/>
          <w:sz w:val="24"/>
          <w:szCs w:val="24"/>
          <w:highlight w:val="none"/>
          <w:lang w:eastAsia="zh-CN" w:bidi="ar"/>
        </w:rPr>
        <w:t>规定的</w:t>
      </w:r>
      <w:r>
        <w:rPr>
          <w:rFonts w:hint="eastAsia" w:ascii="宋体" w:hAnsi="宋体" w:eastAsia="宋体" w:cs="宋体"/>
          <w:color w:val="auto"/>
          <w:sz w:val="24"/>
          <w:szCs w:val="24"/>
          <w:highlight w:val="none"/>
          <w:lang w:bidi="ar"/>
        </w:rPr>
        <w:t>比例配制消杀药物，不达要求的，</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视为无效药品不纳入月度消杀次数。</w:t>
      </w:r>
    </w:p>
    <w:p>
      <w:pPr>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bidi="ar"/>
        </w:rPr>
        <w:t>7.</w:t>
      </w:r>
      <w:r>
        <w:rPr>
          <w:rFonts w:hint="eastAsia" w:ascii="宋体" w:hAnsi="宋体" w:eastAsia="宋体" w:cs="宋体"/>
          <w:color w:val="auto"/>
          <w:sz w:val="24"/>
          <w:szCs w:val="24"/>
          <w:highlight w:val="none"/>
        </w:rPr>
        <w:t>在服务过程中，中标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应配合</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管理工作的开展，在已完成消杀</w:t>
      </w:r>
      <w:r>
        <w:rPr>
          <w:rFonts w:hint="eastAsia" w:ascii="宋体" w:hAnsi="宋体" w:eastAsia="宋体" w:cs="宋体"/>
          <w:color w:val="auto"/>
          <w:sz w:val="24"/>
          <w:szCs w:val="24"/>
          <w:highlight w:val="none"/>
          <w:lang w:eastAsia="zh-CN"/>
        </w:rPr>
        <w:t>工作</w:t>
      </w:r>
      <w:r>
        <w:rPr>
          <w:rFonts w:hint="eastAsia" w:ascii="宋体" w:hAnsi="宋体" w:eastAsia="宋体" w:cs="宋体"/>
          <w:color w:val="auto"/>
          <w:sz w:val="24"/>
          <w:szCs w:val="24"/>
          <w:highlight w:val="none"/>
        </w:rPr>
        <w:t>的区域设置相应温馨提示牌。</w:t>
      </w:r>
      <w:r>
        <w:rPr>
          <w:rFonts w:hint="eastAsia" w:ascii="宋体" w:hAnsi="宋体" w:eastAsia="宋体" w:cs="宋体"/>
          <w:color w:val="auto"/>
          <w:sz w:val="24"/>
          <w:szCs w:val="24"/>
          <w:highlight w:val="none"/>
          <w:lang w:eastAsia="zh-CN"/>
        </w:rPr>
        <w:t>因</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供应商未履行提醒义务造成人身伤害、财产损失的，由</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供应商承担赔偿责任。</w:t>
      </w:r>
    </w:p>
    <w:p>
      <w:pPr>
        <w:keepNext w:val="0"/>
        <w:keepLines w:val="0"/>
        <w:pageBreakBefore w:val="0"/>
        <w:widowControl w:val="0"/>
        <w:numPr>
          <w:ilvl w:val="-1"/>
          <w:numId w:val="0"/>
        </w:numPr>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8.</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须组建应急队伍，制定</w:t>
      </w:r>
      <w:r>
        <w:rPr>
          <w:rFonts w:hint="eastAsia" w:ascii="宋体" w:hAnsi="宋体" w:eastAsia="宋体" w:cs="宋体"/>
          <w:color w:val="auto"/>
          <w:sz w:val="24"/>
          <w:szCs w:val="24"/>
          <w:highlight w:val="none"/>
          <w:lang w:eastAsia="zh-CN" w:bidi="ar"/>
        </w:rPr>
        <w:t>除</w:t>
      </w:r>
      <w:r>
        <w:rPr>
          <w:rFonts w:hint="eastAsia" w:ascii="宋体" w:hAnsi="宋体" w:eastAsia="宋体" w:cs="宋体"/>
          <w:color w:val="auto"/>
          <w:sz w:val="24"/>
          <w:szCs w:val="24"/>
          <w:highlight w:val="none"/>
          <w:lang w:bidi="ar"/>
        </w:rPr>
        <w:t>四害应急消杀方案。因特殊需要或发生公共突发事件，需要进行额外应急消杀时，</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必须积极配合</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落实应急消杀工作，费用由</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承担，否则</w:t>
      </w:r>
      <w:r>
        <w:rPr>
          <w:rFonts w:hint="eastAsia" w:ascii="宋体" w:hAnsi="宋体" w:eastAsia="宋体" w:cs="宋体"/>
          <w:color w:val="auto"/>
          <w:sz w:val="24"/>
          <w:szCs w:val="24"/>
          <w:highlight w:val="none"/>
          <w:lang w:eastAsia="zh-CN" w:bidi="ar"/>
        </w:rPr>
        <w:t>采购人可按合同违约条款</w:t>
      </w:r>
      <w:r>
        <w:rPr>
          <w:rFonts w:hint="eastAsia" w:ascii="宋体" w:hAnsi="宋体" w:eastAsia="宋体" w:cs="宋体"/>
          <w:color w:val="auto"/>
          <w:sz w:val="24"/>
          <w:szCs w:val="24"/>
          <w:highlight w:val="none"/>
          <w:lang w:bidi="ar"/>
        </w:rPr>
        <w:t>终止合同。</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宋体" w:hAnsi="宋体" w:eastAsia="宋体" w:cs="宋体"/>
          <w:color w:val="auto"/>
          <w:sz w:val="24"/>
          <w:szCs w:val="24"/>
          <w:highlight w:val="none"/>
          <w:lang w:eastAsia="zh-CN" w:bidi="ar"/>
        </w:rPr>
        <w:t>9.</w:t>
      </w:r>
      <w:r>
        <w:rPr>
          <w:rFonts w:hint="eastAsia" w:ascii="宋体" w:hAnsi="宋体" w:eastAsia="宋体" w:cs="宋体"/>
          <w:color w:val="auto"/>
          <w:sz w:val="24"/>
          <w:szCs w:val="24"/>
          <w:highlight w:val="none"/>
          <w:lang w:bidi="ar"/>
        </w:rPr>
        <w:t>在</w:t>
      </w:r>
      <w:r>
        <w:rPr>
          <w:rFonts w:hint="eastAsia" w:ascii="宋体" w:hAnsi="宋体" w:eastAsia="宋体" w:cs="宋体"/>
          <w:color w:val="auto"/>
          <w:sz w:val="24"/>
          <w:szCs w:val="24"/>
          <w:highlight w:val="none"/>
          <w:lang w:eastAsia="zh-CN" w:bidi="ar"/>
        </w:rPr>
        <w:t>省、</w:t>
      </w:r>
      <w:r>
        <w:rPr>
          <w:rFonts w:hint="eastAsia" w:ascii="宋体" w:hAnsi="宋体" w:eastAsia="宋体" w:cs="宋体"/>
          <w:color w:val="auto"/>
          <w:sz w:val="24"/>
          <w:szCs w:val="24"/>
          <w:highlight w:val="none"/>
          <w:lang w:bidi="ar"/>
        </w:rPr>
        <w:t>市、区</w:t>
      </w:r>
      <w:r>
        <w:rPr>
          <w:rFonts w:hint="eastAsia" w:ascii="宋体" w:hAnsi="宋体" w:eastAsia="宋体" w:cs="宋体"/>
          <w:color w:val="auto"/>
          <w:sz w:val="24"/>
          <w:szCs w:val="24"/>
          <w:highlight w:val="none"/>
          <w:lang w:val="en-US" w:eastAsia="zh-CN" w:bidi="ar"/>
        </w:rPr>
        <w:t>病媒生物（</w:t>
      </w:r>
      <w:r>
        <w:rPr>
          <w:rFonts w:hint="eastAsia" w:ascii="宋体" w:hAnsi="宋体" w:eastAsia="宋体" w:cs="宋体"/>
          <w:color w:val="auto"/>
          <w:sz w:val="24"/>
          <w:szCs w:val="24"/>
          <w:highlight w:val="none"/>
          <w:lang w:bidi="ar"/>
        </w:rPr>
        <w:t>鼠、蚊、蝇、蟑螂</w:t>
      </w:r>
      <w:r>
        <w:rPr>
          <w:rFonts w:hint="eastAsia" w:ascii="宋体" w:hAnsi="宋体" w:eastAsia="宋体" w:cs="宋体"/>
          <w:color w:val="auto"/>
          <w:sz w:val="24"/>
          <w:szCs w:val="24"/>
          <w:highlight w:val="none"/>
          <w:lang w:val="en-US" w:eastAsia="zh-CN" w:bidi="ar"/>
        </w:rPr>
        <w:t>）密度</w:t>
      </w:r>
      <w:r>
        <w:rPr>
          <w:rFonts w:hint="eastAsia" w:ascii="宋体" w:hAnsi="宋体" w:eastAsia="宋体" w:cs="宋体"/>
          <w:color w:val="auto"/>
          <w:sz w:val="24"/>
          <w:szCs w:val="24"/>
          <w:highlight w:val="none"/>
          <w:lang w:bidi="ar"/>
        </w:rPr>
        <w:t>监测</w:t>
      </w:r>
      <w:r>
        <w:rPr>
          <w:rFonts w:hint="eastAsia" w:ascii="宋体" w:hAnsi="宋体" w:eastAsia="宋体" w:cs="宋体"/>
          <w:color w:val="auto"/>
          <w:sz w:val="24"/>
          <w:szCs w:val="24"/>
          <w:highlight w:val="none"/>
          <w:lang w:eastAsia="zh-CN" w:bidi="ar"/>
        </w:rPr>
        <w:t>中</w:t>
      </w:r>
      <w:r>
        <w:rPr>
          <w:rFonts w:hint="eastAsia" w:ascii="宋体" w:hAnsi="宋体" w:eastAsia="宋体" w:cs="宋体"/>
          <w:color w:val="auto"/>
          <w:sz w:val="24"/>
          <w:szCs w:val="24"/>
          <w:highlight w:val="none"/>
          <w:lang w:bidi="ar"/>
        </w:rPr>
        <w:t>，如连续2次不合格，</w:t>
      </w:r>
      <w:r>
        <w:rPr>
          <w:rFonts w:hint="eastAsia" w:ascii="宋体" w:hAnsi="宋体" w:eastAsia="宋体" w:cs="宋体"/>
          <w:color w:val="auto"/>
          <w:sz w:val="24"/>
          <w:szCs w:val="24"/>
          <w:highlight w:val="none"/>
          <w:lang w:eastAsia="zh-CN" w:bidi="ar"/>
        </w:rPr>
        <w:t>采购人可按合同违约条款</w:t>
      </w:r>
      <w:r>
        <w:rPr>
          <w:rFonts w:hint="eastAsia" w:ascii="宋体" w:hAnsi="宋体" w:eastAsia="宋体" w:cs="宋体"/>
          <w:color w:val="auto"/>
          <w:sz w:val="24"/>
          <w:szCs w:val="24"/>
          <w:highlight w:val="none"/>
          <w:lang w:bidi="ar"/>
        </w:rPr>
        <w:t>终止合同</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造成</w:t>
      </w:r>
      <w:r>
        <w:rPr>
          <w:rFonts w:hint="eastAsia" w:ascii="宋体" w:hAnsi="宋体" w:eastAsia="宋体" w:cs="宋体"/>
          <w:color w:val="auto"/>
          <w:sz w:val="24"/>
          <w:szCs w:val="24"/>
          <w:highlight w:val="none"/>
          <w:lang w:eastAsia="zh-CN" w:bidi="ar"/>
        </w:rPr>
        <w:t>采购人工作</w:t>
      </w:r>
      <w:r>
        <w:rPr>
          <w:rFonts w:hint="eastAsia" w:ascii="宋体" w:hAnsi="宋体" w:eastAsia="宋体" w:cs="宋体"/>
          <w:color w:val="auto"/>
          <w:sz w:val="24"/>
          <w:szCs w:val="24"/>
          <w:highlight w:val="none"/>
          <w:lang w:bidi="ar"/>
        </w:rPr>
        <w:t>被通报的，</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有权向</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下发整改通知书</w:t>
      </w:r>
      <w:r>
        <w:rPr>
          <w:rFonts w:hint="eastAsia" w:ascii="宋体" w:hAnsi="宋体" w:eastAsia="宋体" w:cs="宋体"/>
          <w:color w:val="auto"/>
          <w:sz w:val="24"/>
          <w:szCs w:val="24"/>
          <w:highlight w:val="none"/>
          <w:lang w:eastAsia="zh-CN" w:bidi="ar"/>
        </w:rPr>
        <w:t>，要求</w:t>
      </w:r>
      <w:r>
        <w:rPr>
          <w:rFonts w:hint="eastAsia" w:ascii="宋体" w:hAnsi="宋体" w:eastAsia="宋体" w:cs="宋体"/>
          <w:b w:val="0"/>
          <w:bCs w:val="0"/>
          <w:color w:val="auto"/>
          <w:kern w:val="2"/>
          <w:sz w:val="24"/>
          <w:szCs w:val="24"/>
          <w:highlight w:val="none"/>
          <w:lang w:bidi="ar"/>
        </w:rPr>
        <w:t>中标</w:t>
      </w:r>
      <w:r>
        <w:rPr>
          <w:rFonts w:hint="eastAsia" w:ascii="宋体" w:hAnsi="宋体" w:eastAsia="宋体" w:cs="宋体"/>
          <w:b w:val="0"/>
          <w:bCs w:val="0"/>
          <w:color w:val="auto"/>
          <w:kern w:val="2"/>
          <w:sz w:val="24"/>
          <w:szCs w:val="24"/>
          <w:highlight w:val="none"/>
          <w:lang w:eastAsia="zh-CN" w:bidi="ar"/>
        </w:rPr>
        <w:t>供应商</w:t>
      </w:r>
      <w:r>
        <w:rPr>
          <w:rFonts w:hint="eastAsia" w:ascii="宋体" w:hAnsi="宋体" w:eastAsia="宋体" w:cs="宋体"/>
          <w:color w:val="auto"/>
          <w:sz w:val="24"/>
          <w:szCs w:val="24"/>
          <w:highlight w:val="none"/>
          <w:lang w:bidi="ar"/>
        </w:rPr>
        <w:t>增加消杀次数直至监测合格，并扣</w:t>
      </w:r>
      <w:r>
        <w:rPr>
          <w:rFonts w:hint="eastAsia" w:ascii="宋体" w:hAnsi="宋体" w:eastAsia="宋体" w:cs="宋体"/>
          <w:color w:val="auto"/>
          <w:sz w:val="24"/>
          <w:szCs w:val="24"/>
          <w:highlight w:val="none"/>
          <w:lang w:eastAsia="zh-CN" w:bidi="ar"/>
        </w:rPr>
        <w:t>减</w:t>
      </w:r>
      <w:r>
        <w:rPr>
          <w:rFonts w:hint="eastAsia" w:ascii="宋体" w:hAnsi="宋体" w:eastAsia="宋体" w:cs="宋体"/>
          <w:color w:val="auto"/>
          <w:sz w:val="24"/>
          <w:szCs w:val="24"/>
          <w:highlight w:val="none"/>
          <w:lang w:bidi="ar"/>
        </w:rPr>
        <w:t>当月服务费的8%，增加消杀次数</w:t>
      </w:r>
      <w:r>
        <w:rPr>
          <w:rFonts w:hint="eastAsia" w:ascii="宋体" w:hAnsi="宋体" w:eastAsia="宋体" w:cs="宋体"/>
          <w:color w:val="auto"/>
          <w:sz w:val="24"/>
          <w:szCs w:val="24"/>
          <w:highlight w:val="none"/>
          <w:lang w:eastAsia="zh-CN" w:bidi="ar"/>
        </w:rPr>
        <w:t>的</w:t>
      </w:r>
      <w:r>
        <w:rPr>
          <w:rFonts w:hint="eastAsia" w:ascii="宋体" w:hAnsi="宋体" w:eastAsia="宋体" w:cs="宋体"/>
          <w:color w:val="auto"/>
          <w:sz w:val="24"/>
          <w:szCs w:val="24"/>
          <w:highlight w:val="none"/>
          <w:lang w:bidi="ar"/>
        </w:rPr>
        <w:t>费用由</w:t>
      </w:r>
      <w:r>
        <w:rPr>
          <w:rFonts w:hint="eastAsia" w:ascii="宋体" w:hAnsi="宋体" w:eastAsia="宋体" w:cs="宋体"/>
          <w:b w:val="0"/>
          <w:bCs w:val="0"/>
          <w:color w:val="auto"/>
          <w:kern w:val="2"/>
          <w:sz w:val="24"/>
          <w:szCs w:val="24"/>
          <w:highlight w:val="none"/>
          <w:lang w:bidi="ar"/>
        </w:rPr>
        <w:t>中标</w:t>
      </w:r>
      <w:r>
        <w:rPr>
          <w:rFonts w:hint="eastAsia" w:ascii="宋体" w:hAnsi="宋体" w:eastAsia="宋体" w:cs="宋体"/>
          <w:b w:val="0"/>
          <w:bCs w:val="0"/>
          <w:color w:val="auto"/>
          <w:kern w:val="2"/>
          <w:sz w:val="24"/>
          <w:szCs w:val="24"/>
          <w:highlight w:val="none"/>
          <w:lang w:eastAsia="zh-CN" w:bidi="ar"/>
        </w:rPr>
        <w:t>供应商</w:t>
      </w:r>
      <w:r>
        <w:rPr>
          <w:rFonts w:hint="eastAsia" w:ascii="宋体" w:hAnsi="宋体" w:eastAsia="宋体" w:cs="宋体"/>
          <w:color w:val="auto"/>
          <w:sz w:val="24"/>
          <w:szCs w:val="24"/>
          <w:highlight w:val="none"/>
          <w:lang w:bidi="ar"/>
        </w:rPr>
        <w:t>承担。</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w:t>
      </w:r>
      <w:r>
        <w:rPr>
          <w:rFonts w:hint="eastAsia" w:ascii="宋体" w:hAnsi="宋体" w:eastAsia="宋体" w:cs="宋体"/>
          <w:bCs/>
          <w:color w:val="auto"/>
          <w:sz w:val="24"/>
          <w:szCs w:val="24"/>
          <w:highlight w:val="none"/>
          <w:lang w:eastAsia="zh-CN" w:bidi="ar"/>
        </w:rPr>
        <w:t>四</w:t>
      </w:r>
      <w:r>
        <w:rPr>
          <w:rFonts w:hint="eastAsia" w:ascii="宋体" w:hAnsi="宋体" w:eastAsia="宋体" w:cs="宋体"/>
          <w:bCs/>
          <w:color w:val="auto"/>
          <w:sz w:val="24"/>
          <w:szCs w:val="24"/>
          <w:highlight w:val="none"/>
          <w:lang w:bidi="ar"/>
        </w:rPr>
        <w:t>）白蚁防治工作</w:t>
      </w:r>
    </w:p>
    <w:p>
      <w:pPr>
        <w:keepNext w:val="0"/>
        <w:keepLines w:val="0"/>
        <w:pageBreakBefore w:val="0"/>
        <w:widowControl w:val="0"/>
        <w:numPr>
          <w:ilvl w:val="-1"/>
          <w:numId w:val="0"/>
        </w:numPr>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w:t>
      </w:r>
      <w:r>
        <w:rPr>
          <w:rFonts w:hint="eastAsia" w:ascii="宋体" w:hAnsi="宋体" w:eastAsia="宋体" w:cs="宋体"/>
          <w:color w:val="auto"/>
          <w:sz w:val="24"/>
          <w:szCs w:val="24"/>
          <w:highlight w:val="none"/>
          <w:lang w:val="en-US" w:eastAsia="zh-CN" w:bidi="ar"/>
        </w:rPr>
        <w:t>.白蚁防治</w:t>
      </w:r>
      <w:r>
        <w:rPr>
          <w:rFonts w:hint="eastAsia" w:ascii="宋体" w:hAnsi="宋体" w:eastAsia="宋体" w:cs="宋体"/>
          <w:color w:val="auto"/>
          <w:sz w:val="24"/>
          <w:szCs w:val="24"/>
          <w:highlight w:val="none"/>
          <w:lang w:bidi="ar"/>
        </w:rPr>
        <w:t>服务质量</w:t>
      </w:r>
      <w:r>
        <w:rPr>
          <w:rFonts w:hint="eastAsia" w:ascii="宋体" w:hAnsi="宋体" w:eastAsia="宋体" w:cs="宋体"/>
          <w:color w:val="auto"/>
          <w:sz w:val="24"/>
          <w:szCs w:val="24"/>
          <w:highlight w:val="none"/>
          <w:lang w:eastAsia="zh-CN" w:bidi="ar"/>
        </w:rPr>
        <w:t>应按照</w:t>
      </w:r>
      <w:r>
        <w:rPr>
          <w:rFonts w:hint="eastAsia" w:ascii="宋体" w:hAnsi="宋体" w:eastAsia="宋体" w:cs="宋体"/>
          <w:color w:val="auto"/>
          <w:sz w:val="24"/>
          <w:szCs w:val="24"/>
          <w:highlight w:val="none"/>
        </w:rPr>
        <w:t>《广州市公园条例》、《广州市公园管理规范》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bidi="ar"/>
        </w:rPr>
        <w:t>《</w:t>
      </w:r>
      <w:r>
        <w:rPr>
          <w:rFonts w:hint="eastAsia" w:ascii="宋体" w:hAnsi="宋体" w:eastAsia="宋体" w:cs="宋体"/>
          <w:i w:val="0"/>
          <w:iCs w:val="0"/>
          <w:caps w:val="0"/>
          <w:color w:val="auto"/>
          <w:spacing w:val="0"/>
          <w:sz w:val="24"/>
          <w:szCs w:val="24"/>
          <w:highlight w:val="none"/>
          <w:u w:val="none"/>
          <w:shd w:val="clear" w:fill="auto"/>
        </w:rPr>
        <w:fldChar w:fldCharType="begin"/>
      </w:r>
      <w:r>
        <w:rPr>
          <w:rFonts w:hint="eastAsia" w:ascii="宋体" w:hAnsi="宋体" w:eastAsia="宋体" w:cs="宋体"/>
          <w:i w:val="0"/>
          <w:iCs w:val="0"/>
          <w:caps w:val="0"/>
          <w:color w:val="auto"/>
          <w:spacing w:val="0"/>
          <w:sz w:val="24"/>
          <w:szCs w:val="24"/>
          <w:highlight w:val="none"/>
          <w:u w:val="none"/>
          <w:shd w:val="clear" w:fill="auto"/>
        </w:rPr>
        <w:instrText xml:space="preserve"> HYPERLINK "http://www.gzact.org.cn/nav_226/84.html" </w:instrText>
      </w:r>
      <w:r>
        <w:rPr>
          <w:rFonts w:hint="eastAsia" w:ascii="宋体" w:hAnsi="宋体" w:eastAsia="宋体" w:cs="宋体"/>
          <w:i w:val="0"/>
          <w:iCs w:val="0"/>
          <w:caps w:val="0"/>
          <w:color w:val="auto"/>
          <w:spacing w:val="0"/>
          <w:sz w:val="24"/>
          <w:szCs w:val="24"/>
          <w:highlight w:val="none"/>
          <w:u w:val="none"/>
          <w:shd w:val="clear" w:fill="auto"/>
        </w:rPr>
        <w:fldChar w:fldCharType="separate"/>
      </w:r>
      <w:r>
        <w:rPr>
          <w:rStyle w:val="19"/>
          <w:rFonts w:hint="eastAsia" w:ascii="宋体" w:hAnsi="宋体" w:eastAsia="宋体" w:cs="宋体"/>
          <w:i w:val="0"/>
          <w:iCs w:val="0"/>
          <w:caps w:val="0"/>
          <w:color w:val="auto"/>
          <w:spacing w:val="0"/>
          <w:sz w:val="24"/>
          <w:szCs w:val="24"/>
          <w:highlight w:val="none"/>
          <w:u w:val="none"/>
          <w:shd w:val="clear" w:fill="FFFFFF"/>
        </w:rPr>
        <w:t>建筑物白蚁防治技术规范</w:t>
      </w:r>
      <w:r>
        <w:rPr>
          <w:rFonts w:hint="eastAsia" w:ascii="宋体" w:hAnsi="宋体" w:eastAsia="宋体" w:cs="宋体"/>
          <w:i w:val="0"/>
          <w:iCs w:val="0"/>
          <w:caps w:val="0"/>
          <w:color w:val="auto"/>
          <w:spacing w:val="0"/>
          <w:sz w:val="24"/>
          <w:szCs w:val="24"/>
          <w:highlight w:val="none"/>
          <w:u w:val="none"/>
          <w:shd w:val="clear" w:fill="auto"/>
        </w:rPr>
        <w:fldChar w:fldCharType="end"/>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91-2020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eastAsia="zh-CN" w:bidi="ar"/>
        </w:rPr>
        <w:t>等</w:t>
      </w:r>
      <w:r>
        <w:rPr>
          <w:rFonts w:hint="eastAsia"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行业</w:t>
      </w:r>
      <w:r>
        <w:rPr>
          <w:rFonts w:hint="eastAsia" w:ascii="宋体" w:hAnsi="宋体" w:eastAsia="宋体" w:cs="宋体"/>
          <w:color w:val="auto"/>
          <w:sz w:val="24"/>
          <w:szCs w:val="24"/>
          <w:highlight w:val="none"/>
          <w:lang w:eastAsia="zh-CN"/>
        </w:rPr>
        <w:t>和地方</w:t>
      </w:r>
      <w:r>
        <w:rPr>
          <w:rFonts w:hint="eastAsia" w:ascii="宋体" w:hAnsi="宋体" w:eastAsia="宋体" w:cs="宋体"/>
          <w:color w:val="auto"/>
          <w:sz w:val="24"/>
          <w:szCs w:val="24"/>
          <w:highlight w:val="none"/>
        </w:rPr>
        <w:t>现行相关标准、规范执行</w:t>
      </w:r>
      <w:r>
        <w:rPr>
          <w:rFonts w:hint="eastAsia" w:ascii="宋体" w:hAnsi="宋体" w:eastAsia="宋体" w:cs="宋体"/>
          <w:color w:val="auto"/>
          <w:sz w:val="24"/>
          <w:szCs w:val="24"/>
          <w:highlight w:val="none"/>
          <w:lang w:eastAsia="zh-CN"/>
        </w:rPr>
        <w:t>，若项目服务期内国家、行业和地方颁布新的</w:t>
      </w:r>
      <w:r>
        <w:rPr>
          <w:rFonts w:hint="eastAsia" w:ascii="宋体" w:hAnsi="宋体" w:eastAsia="宋体" w:cs="宋体"/>
          <w:color w:val="auto"/>
          <w:sz w:val="24"/>
          <w:szCs w:val="24"/>
          <w:highlight w:val="none"/>
        </w:rPr>
        <w:t>标准、规范</w:t>
      </w:r>
      <w:r>
        <w:rPr>
          <w:rFonts w:hint="eastAsia" w:ascii="宋体" w:hAnsi="宋体" w:eastAsia="宋体" w:cs="宋体"/>
          <w:color w:val="auto"/>
          <w:sz w:val="24"/>
          <w:szCs w:val="24"/>
          <w:highlight w:val="none"/>
          <w:lang w:eastAsia="zh-CN"/>
        </w:rPr>
        <w:t>，则按最新的</w:t>
      </w:r>
      <w:r>
        <w:rPr>
          <w:rFonts w:hint="eastAsia" w:ascii="宋体" w:hAnsi="宋体" w:eastAsia="宋体" w:cs="宋体"/>
          <w:color w:val="auto"/>
          <w:sz w:val="24"/>
          <w:szCs w:val="24"/>
          <w:highlight w:val="none"/>
        </w:rPr>
        <w:t>标准、规范</w:t>
      </w:r>
      <w:r>
        <w:rPr>
          <w:rFonts w:hint="eastAsia" w:ascii="宋体" w:hAnsi="宋体" w:eastAsia="宋体" w:cs="宋体"/>
          <w:color w:val="auto"/>
          <w:sz w:val="24"/>
          <w:szCs w:val="24"/>
          <w:highlight w:val="none"/>
          <w:lang w:eastAsia="zh-CN"/>
        </w:rPr>
        <w:t>执行；应达到</w:t>
      </w:r>
      <w:r>
        <w:rPr>
          <w:rFonts w:hint="eastAsia" w:ascii="宋体" w:hAnsi="宋体" w:eastAsia="宋体" w:cs="宋体"/>
          <w:color w:val="auto"/>
          <w:sz w:val="24"/>
          <w:szCs w:val="24"/>
          <w:highlight w:val="none"/>
          <w:lang w:eastAsia="zh-CN" w:bidi="ar"/>
        </w:rPr>
        <w:t>省、</w:t>
      </w:r>
      <w:r>
        <w:rPr>
          <w:rFonts w:hint="eastAsia" w:ascii="宋体" w:hAnsi="宋体" w:eastAsia="宋体" w:cs="宋体"/>
          <w:color w:val="auto"/>
          <w:sz w:val="24"/>
          <w:szCs w:val="24"/>
          <w:highlight w:val="none"/>
          <w:lang w:bidi="ar"/>
        </w:rPr>
        <w:t>市、区、</w:t>
      </w:r>
      <w:r>
        <w:rPr>
          <w:rFonts w:hint="eastAsia" w:ascii="宋体" w:hAnsi="宋体" w:eastAsia="宋体" w:cs="宋体"/>
          <w:color w:val="auto"/>
          <w:sz w:val="24"/>
          <w:szCs w:val="24"/>
          <w:highlight w:val="none"/>
          <w:lang w:eastAsia="zh-CN" w:bidi="ar"/>
        </w:rPr>
        <w:t>街</w:t>
      </w:r>
      <w:r>
        <w:rPr>
          <w:rFonts w:hint="eastAsia" w:ascii="宋体" w:hAnsi="宋体" w:eastAsia="宋体" w:cs="宋体"/>
          <w:color w:val="auto"/>
          <w:sz w:val="24"/>
          <w:szCs w:val="24"/>
          <w:highlight w:val="none"/>
          <w:lang w:bidi="ar"/>
        </w:rPr>
        <w:t>等职能部门</w:t>
      </w:r>
      <w:r>
        <w:rPr>
          <w:rFonts w:hint="eastAsia" w:ascii="宋体" w:hAnsi="宋体" w:eastAsia="宋体" w:cs="宋体"/>
          <w:color w:val="auto"/>
          <w:sz w:val="24"/>
          <w:szCs w:val="24"/>
          <w:highlight w:val="none"/>
          <w:lang w:eastAsia="zh-CN" w:bidi="ar"/>
        </w:rPr>
        <w:t>布置</w:t>
      </w:r>
      <w:r>
        <w:rPr>
          <w:rFonts w:hint="eastAsia" w:ascii="宋体" w:hAnsi="宋体" w:eastAsia="宋体" w:cs="宋体"/>
          <w:color w:val="auto"/>
          <w:sz w:val="24"/>
          <w:szCs w:val="24"/>
          <w:highlight w:val="none"/>
          <w:lang w:bidi="ar"/>
        </w:rPr>
        <w:t>的有关要求，确保在</w:t>
      </w:r>
      <w:r>
        <w:rPr>
          <w:rFonts w:hint="eastAsia" w:ascii="宋体" w:hAnsi="宋体" w:eastAsia="宋体" w:cs="宋体"/>
          <w:color w:val="auto"/>
          <w:sz w:val="24"/>
          <w:szCs w:val="24"/>
          <w:highlight w:val="none"/>
          <w:lang w:eastAsia="zh-CN" w:bidi="ar"/>
        </w:rPr>
        <w:t>服务</w:t>
      </w:r>
      <w:r>
        <w:rPr>
          <w:rFonts w:hint="eastAsia" w:ascii="宋体" w:hAnsi="宋体" w:eastAsia="宋体" w:cs="宋体"/>
          <w:color w:val="auto"/>
          <w:sz w:val="24"/>
          <w:szCs w:val="24"/>
          <w:highlight w:val="none"/>
          <w:lang w:bidi="ar"/>
        </w:rPr>
        <w:t>期内服务的当次当期项目质量符合标准。</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w:t>
      </w:r>
      <w:r>
        <w:rPr>
          <w:rFonts w:hint="eastAsia" w:ascii="宋体" w:hAnsi="宋体" w:eastAsia="宋体" w:cs="宋体"/>
          <w:color w:val="auto"/>
          <w:sz w:val="24"/>
          <w:szCs w:val="24"/>
          <w:highlight w:val="none"/>
          <w:lang w:val="en-US" w:eastAsia="zh-CN" w:bidi="ar"/>
        </w:rPr>
        <w:t>.</w:t>
      </w:r>
      <w:r>
        <w:rPr>
          <w:rFonts w:hint="eastAsia" w:ascii="宋体" w:hAnsi="宋体" w:eastAsia="宋体" w:cs="宋体"/>
          <w:color w:val="auto"/>
          <w:sz w:val="24"/>
          <w:szCs w:val="24"/>
          <w:highlight w:val="none"/>
          <w:lang w:bidi="ar"/>
        </w:rPr>
        <w:t>为保障</w:t>
      </w:r>
      <w:r>
        <w:rPr>
          <w:rFonts w:hint="eastAsia" w:ascii="宋体" w:hAnsi="宋体" w:eastAsia="宋体" w:cs="宋体"/>
          <w:bCs/>
          <w:color w:val="auto"/>
          <w:sz w:val="24"/>
          <w:szCs w:val="24"/>
          <w:highlight w:val="none"/>
          <w:lang w:bidi="ar"/>
        </w:rPr>
        <w:t>白蚁防治</w:t>
      </w:r>
      <w:r>
        <w:rPr>
          <w:rFonts w:hint="eastAsia" w:ascii="宋体" w:hAnsi="宋体" w:eastAsia="宋体" w:cs="宋体"/>
          <w:color w:val="auto"/>
          <w:sz w:val="24"/>
          <w:szCs w:val="24"/>
          <w:highlight w:val="none"/>
          <w:lang w:bidi="ar"/>
        </w:rPr>
        <w:t>工作质量，</w:t>
      </w:r>
      <w:r>
        <w:rPr>
          <w:rFonts w:hint="eastAsia" w:ascii="宋体" w:hAnsi="宋体" w:eastAsia="宋体" w:cs="宋体"/>
          <w:b w:val="0"/>
          <w:bCs w:val="0"/>
          <w:color w:val="auto"/>
          <w:kern w:val="2"/>
          <w:sz w:val="24"/>
          <w:szCs w:val="24"/>
          <w:highlight w:val="none"/>
          <w:lang w:bidi="ar"/>
        </w:rPr>
        <w:t>中标</w:t>
      </w:r>
      <w:r>
        <w:rPr>
          <w:rFonts w:hint="eastAsia" w:ascii="宋体" w:hAnsi="宋体" w:eastAsia="宋体" w:cs="宋体"/>
          <w:b w:val="0"/>
          <w:bCs w:val="0"/>
          <w:color w:val="auto"/>
          <w:kern w:val="2"/>
          <w:sz w:val="24"/>
          <w:szCs w:val="24"/>
          <w:highlight w:val="none"/>
          <w:lang w:eastAsia="zh-CN" w:bidi="ar"/>
        </w:rPr>
        <w:t>供应商</w:t>
      </w:r>
      <w:r>
        <w:rPr>
          <w:rFonts w:hint="eastAsia" w:ascii="宋体" w:hAnsi="宋体" w:eastAsia="宋体" w:cs="宋体"/>
          <w:color w:val="auto"/>
          <w:sz w:val="24"/>
          <w:szCs w:val="24"/>
          <w:highlight w:val="none"/>
          <w:lang w:bidi="ar"/>
        </w:rPr>
        <w:t>必须配备</w:t>
      </w:r>
      <w:r>
        <w:rPr>
          <w:rFonts w:hint="eastAsia" w:ascii="宋体" w:hAnsi="宋体" w:eastAsia="宋体" w:cs="宋体"/>
          <w:color w:val="auto"/>
          <w:sz w:val="24"/>
          <w:szCs w:val="24"/>
          <w:highlight w:val="none"/>
          <w:lang w:eastAsia="zh-CN" w:bidi="ar"/>
        </w:rPr>
        <w:t>足够的设备服务于本项目，须包括但不限于</w:t>
      </w:r>
      <w:r>
        <w:rPr>
          <w:rFonts w:hint="eastAsia" w:ascii="宋体" w:hAnsi="宋体" w:eastAsia="宋体" w:cs="宋体"/>
          <w:color w:val="auto"/>
          <w:sz w:val="24"/>
          <w:szCs w:val="24"/>
          <w:highlight w:val="none"/>
          <w:lang w:bidi="ar"/>
        </w:rPr>
        <w:t>以下设备：</w:t>
      </w:r>
    </w:p>
    <w:tbl>
      <w:tblPr>
        <w:tblStyle w:val="17"/>
        <w:tblW w:w="8115" w:type="dxa"/>
        <w:jc w:val="center"/>
        <w:tblLayout w:type="fixed"/>
        <w:tblCellMar>
          <w:top w:w="0" w:type="dxa"/>
          <w:left w:w="108" w:type="dxa"/>
          <w:bottom w:w="0" w:type="dxa"/>
          <w:right w:w="108" w:type="dxa"/>
        </w:tblCellMar>
      </w:tblPr>
      <w:tblGrid>
        <w:gridCol w:w="1252"/>
        <w:gridCol w:w="3999"/>
        <w:gridCol w:w="2789"/>
      </w:tblGrid>
      <w:tr>
        <w:tblPrEx>
          <w:tblCellMar>
            <w:top w:w="0" w:type="dxa"/>
            <w:left w:w="108" w:type="dxa"/>
            <w:bottom w:w="0" w:type="dxa"/>
            <w:right w:w="108" w:type="dxa"/>
          </w:tblCellMar>
        </w:tblPrEx>
        <w:trPr>
          <w:trHeight w:val="425" w:hRule="exact"/>
          <w:jc w:val="center"/>
        </w:trPr>
        <w:tc>
          <w:tcPr>
            <w:tcW w:w="125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序号</w:t>
            </w:r>
          </w:p>
        </w:tc>
        <w:tc>
          <w:tcPr>
            <w:tcW w:w="399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名称</w:t>
            </w:r>
          </w:p>
        </w:tc>
        <w:tc>
          <w:tcPr>
            <w:tcW w:w="278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要求</w:t>
            </w:r>
          </w:p>
        </w:tc>
      </w:tr>
      <w:tr>
        <w:tblPrEx>
          <w:tblCellMar>
            <w:top w:w="0" w:type="dxa"/>
            <w:left w:w="108" w:type="dxa"/>
            <w:bottom w:w="0" w:type="dxa"/>
            <w:right w:w="108" w:type="dxa"/>
          </w:tblCellMar>
        </w:tblPrEx>
        <w:trPr>
          <w:trHeight w:val="425" w:hRule="exact"/>
          <w:jc w:val="center"/>
        </w:trPr>
        <w:tc>
          <w:tcPr>
            <w:tcW w:w="1252"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399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工作车</w:t>
            </w:r>
          </w:p>
        </w:tc>
        <w:tc>
          <w:tcPr>
            <w:tcW w:w="278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bidi="ar"/>
              </w:rPr>
              <w:t>台</w:t>
            </w:r>
          </w:p>
        </w:tc>
      </w:tr>
      <w:tr>
        <w:tblPrEx>
          <w:tblCellMar>
            <w:top w:w="0" w:type="dxa"/>
            <w:left w:w="108" w:type="dxa"/>
            <w:bottom w:w="0" w:type="dxa"/>
            <w:right w:w="108" w:type="dxa"/>
          </w:tblCellMar>
        </w:tblPrEx>
        <w:trPr>
          <w:trHeight w:val="425" w:hRule="exact"/>
          <w:jc w:val="center"/>
        </w:trPr>
        <w:tc>
          <w:tcPr>
            <w:tcW w:w="125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39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大功率手推车式机动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电动</w:t>
            </w:r>
            <w:r>
              <w:rPr>
                <w:rFonts w:hint="eastAsia" w:ascii="宋体" w:hAnsi="宋体" w:eastAsia="宋体" w:cs="宋体"/>
                <w:color w:val="auto"/>
                <w:sz w:val="24"/>
                <w:szCs w:val="24"/>
                <w:highlight w:val="none"/>
                <w:lang w:bidi="ar"/>
              </w:rPr>
              <w:t>喷雾机</w:t>
            </w:r>
          </w:p>
        </w:tc>
        <w:tc>
          <w:tcPr>
            <w:tcW w:w="27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bidi="ar"/>
              </w:rPr>
              <w:t>台</w:t>
            </w:r>
          </w:p>
        </w:tc>
      </w:tr>
      <w:tr>
        <w:tblPrEx>
          <w:tblCellMar>
            <w:top w:w="0" w:type="dxa"/>
            <w:left w:w="108" w:type="dxa"/>
            <w:bottom w:w="0" w:type="dxa"/>
            <w:right w:w="108" w:type="dxa"/>
          </w:tblCellMar>
        </w:tblPrEx>
        <w:trPr>
          <w:trHeight w:val="425" w:hRule="exact"/>
          <w:jc w:val="center"/>
        </w:trPr>
        <w:tc>
          <w:tcPr>
            <w:tcW w:w="125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399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背负式机动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电动</w:t>
            </w:r>
            <w:r>
              <w:rPr>
                <w:rFonts w:hint="eastAsia" w:ascii="宋体" w:hAnsi="宋体" w:eastAsia="宋体" w:cs="宋体"/>
                <w:color w:val="auto"/>
                <w:sz w:val="24"/>
                <w:szCs w:val="24"/>
                <w:highlight w:val="none"/>
                <w:lang w:bidi="ar"/>
              </w:rPr>
              <w:t>喷雾机</w:t>
            </w:r>
          </w:p>
        </w:tc>
        <w:tc>
          <w:tcPr>
            <w:tcW w:w="278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台</w:t>
            </w:r>
          </w:p>
        </w:tc>
      </w:tr>
      <w:tr>
        <w:tblPrEx>
          <w:tblCellMar>
            <w:top w:w="0" w:type="dxa"/>
            <w:left w:w="108" w:type="dxa"/>
            <w:bottom w:w="0" w:type="dxa"/>
            <w:right w:w="108" w:type="dxa"/>
          </w:tblCellMar>
        </w:tblPrEx>
        <w:trPr>
          <w:trHeight w:val="425" w:hRule="exact"/>
          <w:jc w:val="center"/>
        </w:trPr>
        <w:tc>
          <w:tcPr>
            <w:tcW w:w="1252"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399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白蚁检测仪</w:t>
            </w:r>
          </w:p>
        </w:tc>
        <w:tc>
          <w:tcPr>
            <w:tcW w:w="278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台</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白蚁防治一定要遵循“预防为主、防治结合、综合治理”的原则灭治和预防</w:t>
      </w:r>
      <w:r>
        <w:rPr>
          <w:rFonts w:hint="eastAsia" w:ascii="宋体" w:hAnsi="宋体" w:eastAsia="宋体" w:cs="宋体"/>
          <w:color w:val="auto"/>
          <w:sz w:val="24"/>
          <w:szCs w:val="24"/>
          <w:highlight w:val="none"/>
          <w:lang w:eastAsia="zh-CN" w:bidi="ar"/>
        </w:rPr>
        <w:t>公园</w:t>
      </w:r>
      <w:r>
        <w:rPr>
          <w:rFonts w:hint="eastAsia" w:ascii="宋体" w:hAnsi="宋体" w:eastAsia="宋体" w:cs="宋体"/>
          <w:color w:val="auto"/>
          <w:sz w:val="24"/>
          <w:szCs w:val="24"/>
          <w:highlight w:val="none"/>
          <w:lang w:bidi="ar"/>
        </w:rPr>
        <w:t>内的全部白蚁，降低和控制周围环境白蚁的危害活动密度，确保</w:t>
      </w:r>
      <w:r>
        <w:rPr>
          <w:rFonts w:hint="eastAsia" w:ascii="宋体" w:hAnsi="宋体" w:eastAsia="宋体" w:cs="宋体"/>
          <w:color w:val="auto"/>
          <w:sz w:val="24"/>
          <w:szCs w:val="24"/>
          <w:highlight w:val="none"/>
        </w:rPr>
        <w:t>园内绿化及建筑</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lang w:bidi="ar"/>
        </w:rPr>
        <w:t>免受白蚁危害，</w:t>
      </w:r>
      <w:r>
        <w:rPr>
          <w:rFonts w:hint="eastAsia" w:ascii="宋体" w:hAnsi="宋体" w:eastAsia="宋体" w:cs="宋体"/>
          <w:color w:val="auto"/>
          <w:sz w:val="24"/>
          <w:szCs w:val="24"/>
          <w:highlight w:val="none"/>
          <w:lang w:eastAsia="zh-CN" w:bidi="ar"/>
        </w:rPr>
        <w:t>做</w:t>
      </w:r>
      <w:r>
        <w:rPr>
          <w:rFonts w:hint="eastAsia" w:ascii="宋体" w:hAnsi="宋体" w:eastAsia="宋体" w:cs="宋体"/>
          <w:color w:val="auto"/>
          <w:sz w:val="24"/>
          <w:szCs w:val="24"/>
          <w:highlight w:val="none"/>
          <w:lang w:bidi="ar"/>
        </w:rPr>
        <w:t>到</w:t>
      </w:r>
      <w:r>
        <w:rPr>
          <w:rFonts w:hint="eastAsia" w:ascii="宋体" w:hAnsi="宋体" w:eastAsia="宋体" w:cs="宋体"/>
          <w:color w:val="auto"/>
          <w:sz w:val="24"/>
          <w:szCs w:val="24"/>
          <w:highlight w:val="none"/>
          <w:lang w:eastAsia="zh-CN" w:bidi="ar"/>
        </w:rPr>
        <w:t>防治</w:t>
      </w:r>
      <w:r>
        <w:rPr>
          <w:rFonts w:hint="eastAsia" w:ascii="宋体" w:hAnsi="宋体" w:eastAsia="宋体" w:cs="宋体"/>
          <w:color w:val="auto"/>
          <w:sz w:val="24"/>
          <w:szCs w:val="24"/>
          <w:highlight w:val="none"/>
          <w:lang w:bidi="ar"/>
        </w:rPr>
        <w:t>合理、措施可靠、降低成本、保护环境又不破坏</w:t>
      </w:r>
      <w:r>
        <w:rPr>
          <w:rFonts w:hint="eastAsia" w:ascii="宋体" w:hAnsi="宋体" w:eastAsia="宋体" w:cs="宋体"/>
          <w:color w:val="auto"/>
          <w:sz w:val="24"/>
          <w:szCs w:val="24"/>
          <w:highlight w:val="none"/>
          <w:lang w:val="en-US" w:eastAsia="zh-CN" w:bidi="ar"/>
        </w:rPr>
        <w:t>绿化和</w:t>
      </w:r>
      <w:r>
        <w:rPr>
          <w:rFonts w:hint="eastAsia" w:ascii="宋体" w:hAnsi="宋体" w:eastAsia="宋体" w:cs="宋体"/>
          <w:color w:val="auto"/>
          <w:sz w:val="24"/>
          <w:szCs w:val="24"/>
          <w:highlight w:val="none"/>
          <w:lang w:eastAsia="zh-CN" w:bidi="ar"/>
        </w:rPr>
        <w:t>公园景观</w:t>
      </w:r>
      <w:r>
        <w:rPr>
          <w:rFonts w:hint="eastAsia" w:ascii="宋体" w:hAnsi="宋体" w:eastAsia="宋体" w:cs="宋体"/>
          <w:color w:val="auto"/>
          <w:sz w:val="24"/>
          <w:szCs w:val="24"/>
          <w:highlight w:val="none"/>
          <w:lang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bidi="ar"/>
        </w:rPr>
        <w:t>4</w:t>
      </w:r>
      <w:r>
        <w:rPr>
          <w:rFonts w:hint="eastAsia" w:ascii="宋体" w:hAnsi="宋体" w:eastAsia="宋体" w:cs="宋体"/>
          <w:color w:val="auto"/>
          <w:sz w:val="24"/>
          <w:szCs w:val="24"/>
          <w:highlight w:val="none"/>
          <w:lang w:eastAsia="zh-CN" w:bidi="ar"/>
        </w:rPr>
        <w:t>.项目</w:t>
      </w:r>
      <w:r>
        <w:rPr>
          <w:rFonts w:hint="eastAsia" w:ascii="宋体" w:hAnsi="宋体" w:eastAsia="宋体" w:cs="宋体"/>
          <w:color w:val="auto"/>
          <w:sz w:val="24"/>
          <w:szCs w:val="24"/>
          <w:highlight w:val="none"/>
          <w:lang w:bidi="ar"/>
        </w:rPr>
        <w:t>服务期内，</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必须每周不少于</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bidi="ar"/>
        </w:rPr>
        <w:t>次</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每月不少于</w:t>
      </w:r>
      <w:r>
        <w:rPr>
          <w:rFonts w:hint="eastAsia" w:ascii="宋体" w:hAnsi="宋体" w:eastAsia="宋体" w:cs="宋体"/>
          <w:color w:val="auto"/>
          <w:sz w:val="24"/>
          <w:szCs w:val="24"/>
          <w:highlight w:val="none"/>
          <w:lang w:eastAsia="zh-CN" w:bidi="ar"/>
        </w:rPr>
        <w:t>4</w:t>
      </w:r>
      <w:r>
        <w:rPr>
          <w:rFonts w:hint="eastAsia" w:ascii="宋体" w:hAnsi="宋体" w:eastAsia="宋体" w:cs="宋体"/>
          <w:color w:val="auto"/>
          <w:sz w:val="24"/>
          <w:szCs w:val="24"/>
          <w:highlight w:val="none"/>
          <w:lang w:bidi="ar"/>
        </w:rPr>
        <w:t>次进行全园蚁害巡检及监控诱杀</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每月自行合理安排时间进行</w:t>
      </w:r>
      <w:r>
        <w:rPr>
          <w:rFonts w:hint="eastAsia" w:ascii="宋体" w:hAnsi="宋体" w:eastAsia="宋体" w:cs="宋体"/>
          <w:color w:val="auto"/>
          <w:sz w:val="24"/>
          <w:szCs w:val="24"/>
          <w:highlight w:val="none"/>
          <w:lang w:eastAsia="zh-CN"/>
        </w:rPr>
        <w:t>白蚁</w:t>
      </w:r>
      <w:r>
        <w:rPr>
          <w:rFonts w:hint="eastAsia" w:ascii="宋体" w:hAnsi="宋体" w:eastAsia="宋体" w:cs="宋体"/>
          <w:color w:val="auto"/>
          <w:sz w:val="24"/>
          <w:szCs w:val="24"/>
          <w:highlight w:val="none"/>
          <w:lang w:val="en-US" w:eastAsia="zh-CN"/>
        </w:rPr>
        <w:t>防治</w:t>
      </w:r>
      <w:r>
        <w:rPr>
          <w:rFonts w:hint="eastAsia" w:ascii="宋体" w:hAnsi="宋体" w:eastAsia="宋体" w:cs="宋体"/>
          <w:color w:val="auto"/>
          <w:sz w:val="24"/>
          <w:szCs w:val="24"/>
          <w:highlight w:val="none"/>
        </w:rPr>
        <w:t>工作（应提前24小时告知采购人）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z w:val="24"/>
          <w:szCs w:val="24"/>
          <w:highlight w:val="none"/>
          <w:lang w:eastAsia="zh-CN"/>
        </w:rPr>
        <w:t>如遇特殊情况（</w:t>
      </w:r>
      <w:r>
        <w:rPr>
          <w:rFonts w:hint="eastAsia" w:ascii="宋体" w:hAnsi="宋体" w:eastAsia="宋体" w:cs="宋体"/>
          <w:b w:val="0"/>
          <w:bCs w:val="0"/>
          <w:color w:val="auto"/>
          <w:sz w:val="24"/>
          <w:szCs w:val="24"/>
          <w:highlight w:val="none"/>
          <w:lang w:val="en-US" w:eastAsia="zh-CN"/>
        </w:rPr>
        <w:t>白蚁</w:t>
      </w:r>
      <w:r>
        <w:rPr>
          <w:rFonts w:hint="eastAsia" w:ascii="宋体" w:hAnsi="宋体" w:eastAsia="宋体" w:cs="宋体"/>
          <w:b w:val="0"/>
          <w:bCs w:val="0"/>
          <w:color w:val="auto"/>
          <w:sz w:val="24"/>
          <w:szCs w:val="24"/>
          <w:highlight w:val="none"/>
          <w:lang w:eastAsia="zh-CN"/>
        </w:rPr>
        <w:t>突然爆发、</w:t>
      </w:r>
      <w:r>
        <w:rPr>
          <w:rFonts w:hint="eastAsia" w:ascii="宋体" w:hAnsi="宋体" w:eastAsia="宋体" w:cs="宋体"/>
          <w:b w:val="0"/>
          <w:bCs w:val="0"/>
          <w:color w:val="auto"/>
          <w:sz w:val="24"/>
          <w:szCs w:val="24"/>
          <w:highlight w:val="none"/>
          <w:lang w:val="en-US" w:eastAsia="zh-CN"/>
        </w:rPr>
        <w:t>蚁害监测不达标</w:t>
      </w:r>
      <w:r>
        <w:rPr>
          <w:rFonts w:hint="eastAsia" w:ascii="宋体" w:hAnsi="宋体" w:eastAsia="宋体" w:cs="宋体"/>
          <w:b w:val="0"/>
          <w:bCs w:val="0"/>
          <w:color w:val="auto"/>
          <w:sz w:val="24"/>
          <w:szCs w:val="24"/>
          <w:highlight w:val="none"/>
          <w:lang w:eastAsia="zh-CN"/>
        </w:rPr>
        <w:t>、上级单位检查等），中标供应商需按采购人要求</w:t>
      </w:r>
      <w:r>
        <w:rPr>
          <w:rFonts w:hint="eastAsia" w:ascii="宋体" w:hAnsi="宋体" w:eastAsia="宋体" w:cs="宋体"/>
          <w:b w:val="0"/>
          <w:bCs w:val="0"/>
          <w:color w:val="auto"/>
          <w:sz w:val="24"/>
          <w:szCs w:val="24"/>
          <w:highlight w:val="none"/>
          <w:lang w:val="en-US" w:eastAsia="zh-CN"/>
        </w:rPr>
        <w:t>进行应急消杀防治</w:t>
      </w:r>
      <w:r>
        <w:rPr>
          <w:rFonts w:hint="eastAsia" w:ascii="宋体" w:hAnsi="宋体" w:eastAsia="宋体" w:cs="宋体"/>
          <w:b w:val="0"/>
          <w:bCs w:val="0"/>
          <w:color w:val="auto"/>
          <w:sz w:val="24"/>
          <w:szCs w:val="24"/>
          <w:highlight w:val="none"/>
          <w:lang w:eastAsia="zh-CN"/>
        </w:rPr>
        <w:t>服务，消杀</w:t>
      </w:r>
      <w:r>
        <w:rPr>
          <w:rFonts w:hint="eastAsia" w:ascii="宋体" w:hAnsi="宋体" w:eastAsia="宋体" w:cs="宋体"/>
          <w:b w:val="0"/>
          <w:bCs w:val="0"/>
          <w:color w:val="auto"/>
          <w:sz w:val="24"/>
          <w:szCs w:val="24"/>
          <w:highlight w:val="none"/>
          <w:lang w:val="en-US" w:eastAsia="zh-CN"/>
        </w:rPr>
        <w:t>防治</w:t>
      </w:r>
      <w:r>
        <w:rPr>
          <w:rFonts w:hint="eastAsia" w:ascii="宋体" w:hAnsi="宋体" w:eastAsia="宋体" w:cs="宋体"/>
          <w:b w:val="0"/>
          <w:bCs w:val="0"/>
          <w:color w:val="auto"/>
          <w:sz w:val="24"/>
          <w:szCs w:val="24"/>
          <w:highlight w:val="none"/>
          <w:lang w:eastAsia="zh-CN"/>
        </w:rPr>
        <w:t>地点、时间由采购人根据实际需要提前</w:t>
      </w:r>
      <w:r>
        <w:rPr>
          <w:rFonts w:hint="eastAsia" w:ascii="宋体" w:hAnsi="宋体" w:eastAsia="宋体" w:cs="宋体"/>
          <w:b w:val="0"/>
          <w:bCs w:val="0"/>
          <w:color w:val="auto"/>
          <w:sz w:val="24"/>
          <w:szCs w:val="24"/>
          <w:highlight w:val="none"/>
          <w:lang w:val="en-US" w:eastAsia="zh-CN"/>
        </w:rPr>
        <w:t>24小时通知中标供应商，中标供应商</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在接到采购人书面或口头通知</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24小时内安排消杀</w:t>
      </w:r>
      <w:r>
        <w:rPr>
          <w:rFonts w:hint="eastAsia" w:ascii="宋体" w:hAnsi="宋体" w:eastAsia="宋体" w:cs="宋体"/>
          <w:color w:val="auto"/>
          <w:sz w:val="24"/>
          <w:szCs w:val="24"/>
          <w:highlight w:val="none"/>
          <w:lang w:val="en-US" w:eastAsia="zh-CN"/>
        </w:rPr>
        <w:t>防治</w:t>
      </w:r>
      <w:r>
        <w:rPr>
          <w:rFonts w:hint="eastAsia" w:ascii="宋体" w:hAnsi="宋体" w:eastAsia="宋体" w:cs="宋体"/>
          <w:color w:val="auto"/>
          <w:sz w:val="24"/>
          <w:szCs w:val="24"/>
          <w:highlight w:val="none"/>
          <w:lang w:eastAsia="zh-CN"/>
        </w:rPr>
        <w:t>工作，</w:t>
      </w:r>
      <w:r>
        <w:rPr>
          <w:rFonts w:hint="eastAsia" w:ascii="宋体" w:hAnsi="宋体" w:eastAsia="宋体" w:cs="宋体"/>
          <w:b w:val="0"/>
          <w:bCs w:val="0"/>
          <w:color w:val="auto"/>
          <w:sz w:val="24"/>
          <w:szCs w:val="24"/>
          <w:highlight w:val="none"/>
          <w:lang w:eastAsia="zh-CN"/>
        </w:rPr>
        <w:t>所需费用由中标供应商承担。</w:t>
      </w:r>
      <w:r>
        <w:rPr>
          <w:rFonts w:hint="eastAsia" w:ascii="宋体" w:hAnsi="宋体" w:eastAsia="宋体" w:cs="宋体"/>
          <w:b w:val="0"/>
          <w:bCs w:val="0"/>
          <w:color w:val="auto"/>
          <w:sz w:val="24"/>
          <w:szCs w:val="24"/>
          <w:highlight w:val="none"/>
        </w:rPr>
        <w:t>具体</w:t>
      </w:r>
      <w:r>
        <w:rPr>
          <w:rFonts w:hint="eastAsia" w:ascii="宋体" w:hAnsi="宋体" w:eastAsia="宋体" w:cs="宋体"/>
          <w:b w:val="0"/>
          <w:bCs w:val="0"/>
          <w:color w:val="auto"/>
          <w:sz w:val="24"/>
          <w:szCs w:val="24"/>
          <w:highlight w:val="none"/>
          <w:lang w:eastAsia="zh-CN"/>
        </w:rPr>
        <w:t>消杀</w:t>
      </w:r>
      <w:r>
        <w:rPr>
          <w:rFonts w:hint="eastAsia" w:ascii="宋体" w:hAnsi="宋体" w:eastAsia="宋体" w:cs="宋体"/>
          <w:b w:val="0"/>
          <w:bCs w:val="0"/>
          <w:color w:val="auto"/>
          <w:sz w:val="24"/>
          <w:szCs w:val="24"/>
          <w:highlight w:val="none"/>
          <w:lang w:val="en-US" w:eastAsia="zh-CN"/>
        </w:rPr>
        <w:t>防治</w:t>
      </w:r>
      <w:r>
        <w:rPr>
          <w:rFonts w:hint="eastAsia" w:ascii="宋体" w:hAnsi="宋体" w:eastAsia="宋体" w:cs="宋体"/>
          <w:b w:val="0"/>
          <w:bCs w:val="0"/>
          <w:color w:val="auto"/>
          <w:sz w:val="24"/>
          <w:szCs w:val="24"/>
          <w:highlight w:val="none"/>
          <w:lang w:eastAsia="zh-CN"/>
        </w:rPr>
        <w:t>工作可由采购人</w:t>
      </w:r>
      <w:r>
        <w:rPr>
          <w:rFonts w:hint="eastAsia" w:ascii="宋体" w:hAnsi="宋体" w:eastAsia="宋体" w:cs="宋体"/>
          <w:b w:val="0"/>
          <w:bCs w:val="0"/>
          <w:color w:val="auto"/>
          <w:sz w:val="24"/>
          <w:szCs w:val="24"/>
          <w:highlight w:val="none"/>
        </w:rPr>
        <w:t>视实际情况</w:t>
      </w:r>
      <w:r>
        <w:rPr>
          <w:rFonts w:hint="eastAsia" w:ascii="宋体" w:hAnsi="宋体" w:eastAsia="宋体" w:cs="宋体"/>
          <w:b w:val="0"/>
          <w:bCs w:val="0"/>
          <w:color w:val="auto"/>
          <w:sz w:val="24"/>
          <w:szCs w:val="24"/>
          <w:highlight w:val="none"/>
          <w:lang w:eastAsia="zh-CN"/>
        </w:rPr>
        <w:t>需要</w:t>
      </w:r>
      <w:r>
        <w:rPr>
          <w:rFonts w:hint="eastAsia" w:ascii="宋体" w:hAnsi="宋体" w:eastAsia="宋体" w:cs="宋体"/>
          <w:b w:val="0"/>
          <w:bCs w:val="0"/>
          <w:color w:val="auto"/>
          <w:sz w:val="24"/>
          <w:szCs w:val="24"/>
          <w:highlight w:val="none"/>
        </w:rPr>
        <w:t>作</w:t>
      </w:r>
      <w:r>
        <w:rPr>
          <w:rFonts w:hint="eastAsia" w:ascii="宋体" w:hAnsi="宋体" w:eastAsia="宋体" w:cs="宋体"/>
          <w:b w:val="0"/>
          <w:bCs w:val="0"/>
          <w:color w:val="auto"/>
          <w:sz w:val="24"/>
          <w:szCs w:val="24"/>
          <w:highlight w:val="none"/>
          <w:lang w:eastAsia="zh-CN"/>
        </w:rPr>
        <w:t>出</w:t>
      </w:r>
      <w:r>
        <w:rPr>
          <w:rFonts w:hint="eastAsia" w:ascii="宋体" w:hAnsi="宋体" w:eastAsia="宋体" w:cs="宋体"/>
          <w:b w:val="0"/>
          <w:bCs w:val="0"/>
          <w:color w:val="auto"/>
          <w:sz w:val="24"/>
          <w:szCs w:val="24"/>
          <w:highlight w:val="none"/>
        </w:rPr>
        <w:t>适当调整。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bidi="ar"/>
        </w:rPr>
        <w:t>5.</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应配合采购人现场管理工作，</w:t>
      </w:r>
      <w:r>
        <w:rPr>
          <w:rFonts w:hint="eastAsia" w:ascii="宋体" w:hAnsi="宋体" w:eastAsia="宋体" w:cs="宋体"/>
          <w:color w:val="auto"/>
          <w:sz w:val="24"/>
          <w:szCs w:val="24"/>
          <w:highlight w:val="none"/>
          <w:lang w:bidi="ar"/>
        </w:rPr>
        <w:t>每次巡检</w:t>
      </w:r>
      <w:r>
        <w:rPr>
          <w:rFonts w:hint="eastAsia" w:ascii="宋体" w:hAnsi="宋体" w:eastAsia="宋体" w:cs="宋体"/>
          <w:color w:val="auto"/>
          <w:sz w:val="24"/>
          <w:szCs w:val="24"/>
          <w:highlight w:val="none"/>
          <w:lang w:val="en-US" w:eastAsia="zh-CN" w:bidi="ar"/>
        </w:rPr>
        <w:t>防治</w:t>
      </w:r>
      <w:r>
        <w:rPr>
          <w:rFonts w:hint="eastAsia" w:ascii="宋体" w:hAnsi="宋体" w:eastAsia="宋体" w:cs="宋体"/>
          <w:color w:val="auto"/>
          <w:sz w:val="24"/>
          <w:szCs w:val="24"/>
          <w:highlight w:val="none"/>
          <w:lang w:bidi="ar"/>
        </w:rPr>
        <w:t>应联系采购人派人陪同并做好现场</w:t>
      </w:r>
      <w:r>
        <w:rPr>
          <w:rFonts w:hint="eastAsia" w:ascii="宋体" w:hAnsi="宋体" w:eastAsia="宋体" w:cs="宋体"/>
          <w:color w:val="auto"/>
          <w:sz w:val="24"/>
          <w:szCs w:val="24"/>
          <w:highlight w:val="none"/>
          <w:lang w:eastAsia="zh-CN" w:bidi="ar"/>
        </w:rPr>
        <w:t>记录</w:t>
      </w:r>
      <w:r>
        <w:rPr>
          <w:rFonts w:hint="eastAsia" w:ascii="宋体" w:hAnsi="宋体" w:eastAsia="宋体" w:cs="宋体"/>
          <w:color w:val="auto"/>
          <w:sz w:val="24"/>
          <w:szCs w:val="24"/>
          <w:highlight w:val="none"/>
          <w:lang w:bidi="ar"/>
        </w:rPr>
        <w:t>，按次进行验收签证。中标</w:t>
      </w:r>
      <w:r>
        <w:rPr>
          <w:rFonts w:hint="eastAsia" w:ascii="宋体" w:hAnsi="宋体" w:eastAsia="宋体" w:cs="宋体"/>
          <w:color w:val="auto"/>
          <w:sz w:val="24"/>
          <w:szCs w:val="24"/>
          <w:highlight w:val="none"/>
          <w:lang w:eastAsia="zh-CN" w:bidi="ar"/>
        </w:rPr>
        <w:t>供应商进行</w:t>
      </w:r>
      <w:r>
        <w:rPr>
          <w:rFonts w:hint="eastAsia" w:ascii="宋体" w:hAnsi="宋体" w:eastAsia="宋体" w:cs="宋体"/>
          <w:color w:val="auto"/>
          <w:sz w:val="24"/>
          <w:szCs w:val="24"/>
          <w:highlight w:val="none"/>
          <w:lang w:bidi="ar"/>
        </w:rPr>
        <w:t>巡检</w:t>
      </w:r>
      <w:r>
        <w:rPr>
          <w:rFonts w:hint="eastAsia" w:ascii="宋体" w:hAnsi="宋体" w:eastAsia="宋体" w:cs="宋体"/>
          <w:color w:val="auto"/>
          <w:sz w:val="24"/>
          <w:szCs w:val="24"/>
          <w:highlight w:val="none"/>
          <w:lang w:val="en-US" w:eastAsia="zh-CN" w:bidi="ar"/>
        </w:rPr>
        <w:t>防治</w:t>
      </w:r>
      <w:r>
        <w:rPr>
          <w:rFonts w:hint="eastAsia" w:ascii="宋体" w:hAnsi="宋体" w:eastAsia="宋体" w:cs="宋体"/>
          <w:color w:val="auto"/>
          <w:sz w:val="24"/>
          <w:szCs w:val="24"/>
          <w:highlight w:val="none"/>
          <w:lang w:eastAsia="zh-CN" w:bidi="ar"/>
        </w:rPr>
        <w:t>工作未通知采购人派人陪同导致无法验收的，视为</w:t>
      </w:r>
      <w:r>
        <w:rPr>
          <w:rFonts w:hint="eastAsia" w:ascii="宋体" w:hAnsi="宋体" w:eastAsia="宋体" w:cs="宋体"/>
          <w:color w:val="auto"/>
          <w:sz w:val="24"/>
          <w:szCs w:val="24"/>
          <w:highlight w:val="none"/>
          <w:lang w:bidi="ar"/>
        </w:rPr>
        <w:t>中标</w:t>
      </w:r>
      <w:r>
        <w:rPr>
          <w:rFonts w:hint="eastAsia" w:ascii="宋体" w:hAnsi="宋体" w:eastAsia="宋体" w:cs="宋体"/>
          <w:color w:val="auto"/>
          <w:sz w:val="24"/>
          <w:szCs w:val="24"/>
          <w:highlight w:val="none"/>
          <w:lang w:eastAsia="zh-CN" w:bidi="ar"/>
        </w:rPr>
        <w:t>供应商未完成</w:t>
      </w:r>
      <w:r>
        <w:rPr>
          <w:rFonts w:hint="eastAsia" w:ascii="宋体" w:hAnsi="宋体" w:eastAsia="宋体" w:cs="宋体"/>
          <w:color w:val="auto"/>
          <w:sz w:val="24"/>
          <w:szCs w:val="24"/>
          <w:highlight w:val="none"/>
          <w:lang w:bidi="ar"/>
        </w:rPr>
        <w:t>巡检</w:t>
      </w:r>
      <w:r>
        <w:rPr>
          <w:rFonts w:hint="eastAsia" w:ascii="宋体" w:hAnsi="宋体" w:eastAsia="宋体" w:cs="宋体"/>
          <w:color w:val="auto"/>
          <w:sz w:val="24"/>
          <w:szCs w:val="24"/>
          <w:highlight w:val="none"/>
          <w:lang w:val="en-US" w:eastAsia="zh-CN" w:bidi="ar"/>
        </w:rPr>
        <w:t>防治</w:t>
      </w:r>
      <w:r>
        <w:rPr>
          <w:rFonts w:hint="eastAsia" w:ascii="宋体" w:hAnsi="宋体" w:eastAsia="宋体" w:cs="宋体"/>
          <w:color w:val="auto"/>
          <w:sz w:val="24"/>
          <w:szCs w:val="24"/>
          <w:highlight w:val="none"/>
          <w:lang w:eastAsia="zh-CN" w:bidi="ar"/>
        </w:rPr>
        <w:t>任务，一切责任由中标供应商承担。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6</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val="en-US" w:eastAsia="zh-CN" w:bidi="ar"/>
        </w:rPr>
        <w:t>在</w:t>
      </w:r>
      <w:r>
        <w:rPr>
          <w:rFonts w:hint="eastAsia" w:ascii="宋体" w:hAnsi="宋体" w:eastAsia="宋体" w:cs="宋体"/>
          <w:color w:val="auto"/>
          <w:sz w:val="24"/>
          <w:szCs w:val="24"/>
          <w:highlight w:val="none"/>
          <w:lang w:bidi="ar"/>
        </w:rPr>
        <w:t>日常巡查抽检中如发现</w:t>
      </w:r>
      <w:r>
        <w:rPr>
          <w:rFonts w:hint="eastAsia" w:ascii="宋体" w:hAnsi="宋体" w:eastAsia="宋体" w:cs="宋体"/>
          <w:color w:val="auto"/>
          <w:sz w:val="24"/>
          <w:szCs w:val="24"/>
          <w:highlight w:val="none"/>
          <w:lang w:eastAsia="zh-CN" w:bidi="ar"/>
        </w:rPr>
        <w:t>中标供应商未</w:t>
      </w:r>
      <w:r>
        <w:rPr>
          <w:rFonts w:hint="eastAsia" w:ascii="宋体" w:hAnsi="宋体" w:eastAsia="宋体" w:cs="宋体"/>
          <w:color w:val="auto"/>
          <w:sz w:val="24"/>
          <w:szCs w:val="24"/>
          <w:highlight w:val="none"/>
          <w:lang w:bidi="ar"/>
        </w:rPr>
        <w:t>按要求到现场巡检防治的，每次以书面</w:t>
      </w:r>
      <w:r>
        <w:rPr>
          <w:rFonts w:hint="eastAsia" w:ascii="宋体" w:hAnsi="宋体" w:eastAsia="宋体" w:cs="宋体"/>
          <w:color w:val="auto"/>
          <w:sz w:val="24"/>
          <w:szCs w:val="24"/>
          <w:highlight w:val="none"/>
          <w:lang w:eastAsia="zh-CN" w:bidi="ar"/>
        </w:rPr>
        <w:t>形式</w:t>
      </w:r>
      <w:r>
        <w:rPr>
          <w:rFonts w:hint="eastAsia" w:ascii="宋体" w:hAnsi="宋体" w:eastAsia="宋体" w:cs="宋体"/>
          <w:color w:val="auto"/>
          <w:sz w:val="24"/>
          <w:szCs w:val="24"/>
          <w:highlight w:val="none"/>
          <w:lang w:bidi="ar"/>
        </w:rPr>
        <w:t>通报。若一</w:t>
      </w:r>
      <w:r>
        <w:rPr>
          <w:rFonts w:hint="eastAsia" w:ascii="宋体" w:hAnsi="宋体" w:eastAsia="宋体" w:cs="宋体"/>
          <w:color w:val="auto"/>
          <w:sz w:val="24"/>
          <w:szCs w:val="24"/>
          <w:highlight w:val="none"/>
          <w:lang w:eastAsia="zh-CN" w:bidi="ar"/>
        </w:rPr>
        <w:t>个</w:t>
      </w:r>
      <w:r>
        <w:rPr>
          <w:rFonts w:hint="eastAsia" w:ascii="宋体" w:hAnsi="宋体" w:eastAsia="宋体" w:cs="宋体"/>
          <w:color w:val="auto"/>
          <w:sz w:val="24"/>
          <w:szCs w:val="24"/>
          <w:highlight w:val="none"/>
          <w:lang w:bidi="ar"/>
        </w:rPr>
        <w:t>季</w:t>
      </w:r>
      <w:r>
        <w:rPr>
          <w:rFonts w:hint="eastAsia" w:ascii="宋体" w:hAnsi="宋体" w:eastAsia="宋体" w:cs="宋体"/>
          <w:color w:val="auto"/>
          <w:sz w:val="24"/>
          <w:szCs w:val="24"/>
          <w:highlight w:val="none"/>
          <w:lang w:eastAsia="zh-CN" w:bidi="ar"/>
        </w:rPr>
        <w:t>度内累计</w:t>
      </w:r>
      <w:r>
        <w:rPr>
          <w:rFonts w:hint="eastAsia" w:ascii="宋体" w:hAnsi="宋体" w:eastAsia="宋体" w:cs="宋体"/>
          <w:color w:val="auto"/>
          <w:sz w:val="24"/>
          <w:szCs w:val="24"/>
          <w:highlight w:val="none"/>
          <w:lang w:bidi="ar"/>
        </w:rPr>
        <w:t>通报</w:t>
      </w:r>
      <w:r>
        <w:rPr>
          <w:rFonts w:hint="eastAsia" w:ascii="宋体" w:hAnsi="宋体" w:eastAsia="宋体" w:cs="宋体"/>
          <w:color w:val="auto"/>
          <w:sz w:val="24"/>
          <w:szCs w:val="24"/>
          <w:highlight w:val="none"/>
          <w:lang w:eastAsia="zh-CN" w:bidi="ar"/>
        </w:rPr>
        <w:t>达</w:t>
      </w:r>
      <w:r>
        <w:rPr>
          <w:rFonts w:hint="eastAsia" w:ascii="宋体" w:hAnsi="宋体" w:eastAsia="宋体" w:cs="宋体"/>
          <w:color w:val="auto"/>
          <w:sz w:val="24"/>
          <w:szCs w:val="24"/>
          <w:highlight w:val="none"/>
          <w:lang w:val="en-US" w:eastAsia="zh-CN" w:bidi="ar"/>
        </w:rPr>
        <w:t>2次</w:t>
      </w:r>
      <w:r>
        <w:rPr>
          <w:rFonts w:hint="eastAsia" w:ascii="宋体" w:hAnsi="宋体" w:eastAsia="宋体" w:cs="宋体"/>
          <w:color w:val="auto"/>
          <w:sz w:val="24"/>
          <w:szCs w:val="24"/>
          <w:highlight w:val="none"/>
          <w:lang w:eastAsia="zh-CN" w:bidi="ar"/>
        </w:rPr>
        <w:t>的</w:t>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可扣罚当季</w:t>
      </w:r>
      <w:r>
        <w:rPr>
          <w:rFonts w:hint="eastAsia" w:ascii="宋体" w:hAnsi="宋体" w:eastAsia="宋体" w:cs="宋体"/>
          <w:color w:val="auto"/>
          <w:sz w:val="24"/>
          <w:szCs w:val="24"/>
          <w:highlight w:val="none"/>
          <w:lang w:eastAsia="zh-CN" w:bidi="ar"/>
        </w:rPr>
        <w:t>白蚁防治服务</w:t>
      </w:r>
      <w:r>
        <w:rPr>
          <w:rFonts w:hint="eastAsia" w:ascii="宋体" w:hAnsi="宋体" w:eastAsia="宋体" w:cs="宋体"/>
          <w:color w:val="auto"/>
          <w:sz w:val="24"/>
          <w:szCs w:val="24"/>
          <w:highlight w:val="none"/>
          <w:lang w:bidi="ar"/>
        </w:rPr>
        <w:t>费</w:t>
      </w:r>
      <w:r>
        <w:rPr>
          <w:rFonts w:hint="eastAsia" w:ascii="宋体" w:hAnsi="宋体" w:eastAsia="宋体" w:cs="宋体"/>
          <w:color w:val="auto"/>
          <w:sz w:val="24"/>
          <w:szCs w:val="24"/>
          <w:highlight w:val="none"/>
          <w:lang w:eastAsia="zh-CN" w:bidi="ar"/>
        </w:rPr>
        <w:t>的</w:t>
      </w:r>
      <w:r>
        <w:rPr>
          <w:rFonts w:hint="eastAsia" w:ascii="宋体" w:hAnsi="宋体" w:eastAsia="宋体" w:cs="宋体"/>
          <w:color w:val="auto"/>
          <w:sz w:val="24"/>
          <w:szCs w:val="24"/>
          <w:highlight w:val="none"/>
          <w:lang w:bidi="ar"/>
        </w:rPr>
        <w:t>10%；半年内</w:t>
      </w:r>
      <w:r>
        <w:rPr>
          <w:rFonts w:hint="eastAsia" w:ascii="宋体" w:hAnsi="宋体" w:eastAsia="宋体" w:cs="宋体"/>
          <w:color w:val="auto"/>
          <w:sz w:val="24"/>
          <w:szCs w:val="24"/>
          <w:highlight w:val="none"/>
          <w:lang w:eastAsia="zh-CN" w:bidi="ar"/>
        </w:rPr>
        <w:t>累计通报达</w:t>
      </w:r>
      <w:r>
        <w:rPr>
          <w:rFonts w:hint="eastAsia" w:ascii="宋体" w:hAnsi="宋体" w:eastAsia="宋体" w:cs="宋体"/>
          <w:color w:val="auto"/>
          <w:sz w:val="24"/>
          <w:szCs w:val="24"/>
          <w:highlight w:val="none"/>
          <w:lang w:val="en-US" w:eastAsia="zh-CN" w:bidi="ar"/>
        </w:rPr>
        <w:t>4次</w:t>
      </w:r>
      <w:r>
        <w:rPr>
          <w:rFonts w:hint="eastAsia" w:ascii="宋体" w:hAnsi="宋体" w:eastAsia="宋体" w:cs="宋体"/>
          <w:color w:val="auto"/>
          <w:sz w:val="24"/>
          <w:szCs w:val="24"/>
          <w:highlight w:val="none"/>
          <w:lang w:eastAsia="zh-CN" w:bidi="ar"/>
        </w:rPr>
        <w:t>的，采购人</w:t>
      </w:r>
      <w:r>
        <w:rPr>
          <w:rFonts w:hint="eastAsia" w:ascii="宋体" w:hAnsi="宋体" w:eastAsia="宋体" w:cs="宋体"/>
          <w:color w:val="auto"/>
          <w:sz w:val="24"/>
          <w:szCs w:val="24"/>
          <w:highlight w:val="none"/>
          <w:lang w:bidi="ar"/>
        </w:rPr>
        <w:t>给予书面警告，扣罚全年</w:t>
      </w:r>
      <w:r>
        <w:rPr>
          <w:rFonts w:hint="eastAsia" w:ascii="宋体" w:hAnsi="宋体" w:eastAsia="宋体" w:cs="宋体"/>
          <w:color w:val="auto"/>
          <w:sz w:val="24"/>
          <w:szCs w:val="24"/>
          <w:highlight w:val="none"/>
          <w:lang w:eastAsia="zh-CN" w:bidi="ar"/>
        </w:rPr>
        <w:t>白蚁防治服务</w:t>
      </w:r>
      <w:r>
        <w:rPr>
          <w:rFonts w:hint="eastAsia" w:ascii="宋体" w:hAnsi="宋体" w:eastAsia="宋体" w:cs="宋体"/>
          <w:color w:val="auto"/>
          <w:sz w:val="24"/>
          <w:szCs w:val="24"/>
          <w:highlight w:val="none"/>
          <w:lang w:bidi="ar"/>
        </w:rPr>
        <w:t>费</w:t>
      </w:r>
      <w:r>
        <w:rPr>
          <w:rFonts w:hint="eastAsia" w:ascii="宋体" w:hAnsi="宋体" w:eastAsia="宋体" w:cs="宋体"/>
          <w:color w:val="auto"/>
          <w:sz w:val="24"/>
          <w:szCs w:val="24"/>
          <w:highlight w:val="none"/>
          <w:lang w:eastAsia="zh-CN" w:bidi="ar"/>
        </w:rPr>
        <w:t>的</w:t>
      </w:r>
      <w:r>
        <w:rPr>
          <w:rFonts w:hint="eastAsia" w:ascii="宋体" w:hAnsi="宋体" w:eastAsia="宋体" w:cs="宋体"/>
          <w:color w:val="auto"/>
          <w:sz w:val="24"/>
          <w:szCs w:val="24"/>
          <w:highlight w:val="none"/>
          <w:lang w:bidi="ar"/>
        </w:rPr>
        <w:t>15%；一年内累计</w:t>
      </w:r>
      <w:r>
        <w:rPr>
          <w:rFonts w:hint="eastAsia" w:ascii="宋体" w:hAnsi="宋体" w:eastAsia="宋体" w:cs="宋体"/>
          <w:color w:val="auto"/>
          <w:sz w:val="24"/>
          <w:szCs w:val="24"/>
          <w:highlight w:val="none"/>
          <w:lang w:eastAsia="zh-CN" w:bidi="ar"/>
        </w:rPr>
        <w:t>通报达</w:t>
      </w:r>
      <w:r>
        <w:rPr>
          <w:rFonts w:hint="eastAsia" w:ascii="宋体" w:hAnsi="宋体" w:eastAsia="宋体" w:cs="宋体"/>
          <w:color w:val="auto"/>
          <w:sz w:val="24"/>
          <w:szCs w:val="24"/>
          <w:highlight w:val="none"/>
          <w:lang w:bidi="ar"/>
        </w:rPr>
        <w:t>6次</w:t>
      </w:r>
      <w:r>
        <w:rPr>
          <w:rFonts w:hint="eastAsia" w:ascii="宋体" w:hAnsi="宋体" w:eastAsia="宋体" w:cs="宋体"/>
          <w:color w:val="auto"/>
          <w:sz w:val="24"/>
          <w:szCs w:val="24"/>
          <w:highlight w:val="none"/>
          <w:lang w:eastAsia="zh-CN" w:bidi="ar"/>
        </w:rPr>
        <w:t>的</w:t>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val="en-US" w:eastAsia="zh-CN" w:bidi="ar"/>
        </w:rPr>
        <w:t>可按合同违约条款终止合同</w:t>
      </w:r>
      <w:r>
        <w:rPr>
          <w:rFonts w:hint="eastAsia" w:ascii="宋体" w:hAnsi="宋体" w:eastAsia="宋体" w:cs="宋体"/>
          <w:color w:val="auto"/>
          <w:sz w:val="24"/>
          <w:szCs w:val="24"/>
          <w:highlight w:val="none"/>
          <w:lang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7</w:t>
      </w:r>
      <w:r>
        <w:rPr>
          <w:rFonts w:hint="eastAsia" w:ascii="宋体" w:hAnsi="宋体" w:eastAsia="宋体" w:cs="宋体"/>
          <w:color w:val="auto"/>
          <w:sz w:val="24"/>
          <w:szCs w:val="24"/>
          <w:highlight w:val="none"/>
          <w:lang w:eastAsia="zh-CN" w:bidi="ar"/>
        </w:rPr>
        <w:t>.白蚁</w:t>
      </w:r>
      <w:r>
        <w:rPr>
          <w:rFonts w:hint="eastAsia" w:ascii="宋体" w:hAnsi="宋体" w:eastAsia="宋体" w:cs="宋体"/>
          <w:color w:val="auto"/>
          <w:sz w:val="24"/>
          <w:szCs w:val="24"/>
          <w:highlight w:val="none"/>
          <w:lang w:bidi="ar"/>
        </w:rPr>
        <w:t>防治</w:t>
      </w:r>
      <w:r>
        <w:rPr>
          <w:rFonts w:hint="eastAsia" w:ascii="宋体" w:hAnsi="宋体" w:eastAsia="宋体" w:cs="宋体"/>
          <w:color w:val="auto"/>
          <w:sz w:val="24"/>
          <w:szCs w:val="24"/>
          <w:highlight w:val="none"/>
          <w:lang w:eastAsia="zh-CN" w:bidi="ar"/>
        </w:rPr>
        <w:t>必须</w:t>
      </w:r>
      <w:r>
        <w:rPr>
          <w:rFonts w:hint="eastAsia" w:ascii="宋体" w:hAnsi="宋体" w:eastAsia="宋体" w:cs="宋体"/>
          <w:color w:val="auto"/>
          <w:sz w:val="24"/>
          <w:szCs w:val="24"/>
          <w:highlight w:val="none"/>
          <w:lang w:bidi="ar"/>
        </w:rPr>
        <w:t>使用经国家有关部门批准生产的药物，</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在白蚁防治施药</w:t>
      </w:r>
      <w:r>
        <w:rPr>
          <w:rFonts w:hint="eastAsia" w:ascii="宋体" w:hAnsi="宋体" w:eastAsia="宋体" w:cs="宋体"/>
          <w:color w:val="auto"/>
          <w:sz w:val="24"/>
          <w:szCs w:val="24"/>
          <w:highlight w:val="none"/>
          <w:lang w:eastAsia="zh-CN" w:bidi="ar"/>
        </w:rPr>
        <w:t>前</w:t>
      </w:r>
      <w:r>
        <w:rPr>
          <w:rFonts w:hint="eastAsia" w:ascii="宋体" w:hAnsi="宋体" w:eastAsia="宋体" w:cs="宋体"/>
          <w:color w:val="auto"/>
          <w:sz w:val="24"/>
          <w:szCs w:val="24"/>
          <w:highlight w:val="none"/>
          <w:lang w:bidi="ar"/>
        </w:rPr>
        <w:t>应通知</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到</w:t>
      </w:r>
      <w:r>
        <w:rPr>
          <w:rFonts w:hint="eastAsia" w:ascii="宋体" w:hAnsi="宋体" w:eastAsia="宋体" w:cs="宋体"/>
          <w:color w:val="auto"/>
          <w:sz w:val="24"/>
          <w:szCs w:val="24"/>
          <w:highlight w:val="none"/>
          <w:lang w:eastAsia="zh-CN" w:bidi="ar"/>
        </w:rPr>
        <w:t>公园</w:t>
      </w:r>
      <w:r>
        <w:rPr>
          <w:rFonts w:hint="eastAsia" w:ascii="宋体" w:hAnsi="宋体" w:eastAsia="宋体" w:cs="宋体"/>
          <w:color w:val="auto"/>
          <w:sz w:val="24"/>
          <w:szCs w:val="24"/>
          <w:highlight w:val="none"/>
          <w:lang w:bidi="ar"/>
        </w:rPr>
        <w:t>现场对灭治白蚁的药物进行检查</w:t>
      </w:r>
      <w:r>
        <w:rPr>
          <w:rFonts w:hint="eastAsia" w:ascii="宋体" w:hAnsi="宋体" w:eastAsia="宋体" w:cs="宋体"/>
          <w:color w:val="auto"/>
          <w:sz w:val="24"/>
          <w:szCs w:val="24"/>
          <w:highlight w:val="none"/>
          <w:lang w:eastAsia="zh-CN" w:bidi="ar"/>
        </w:rPr>
        <w:t>，并做好登记</w:t>
      </w:r>
      <w:r>
        <w:rPr>
          <w:rFonts w:hint="eastAsia" w:ascii="宋体" w:hAnsi="宋体" w:eastAsia="宋体" w:cs="宋体"/>
          <w:color w:val="auto"/>
          <w:sz w:val="24"/>
          <w:szCs w:val="24"/>
          <w:highlight w:val="none"/>
          <w:lang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8.</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必须按药物说明</w:t>
      </w:r>
      <w:r>
        <w:rPr>
          <w:rFonts w:hint="eastAsia" w:ascii="宋体" w:hAnsi="宋体" w:eastAsia="宋体" w:cs="宋体"/>
          <w:color w:val="auto"/>
          <w:sz w:val="24"/>
          <w:szCs w:val="24"/>
          <w:highlight w:val="none"/>
          <w:lang w:eastAsia="zh-CN" w:bidi="ar"/>
        </w:rPr>
        <w:t>规定的</w:t>
      </w:r>
      <w:r>
        <w:rPr>
          <w:rFonts w:hint="eastAsia" w:ascii="宋体" w:hAnsi="宋体" w:eastAsia="宋体" w:cs="宋体"/>
          <w:color w:val="auto"/>
          <w:sz w:val="24"/>
          <w:szCs w:val="24"/>
          <w:highlight w:val="none"/>
          <w:lang w:bidi="ar"/>
        </w:rPr>
        <w:t>比例配制</w:t>
      </w:r>
      <w:r>
        <w:rPr>
          <w:rFonts w:hint="eastAsia" w:ascii="宋体" w:hAnsi="宋体" w:eastAsia="宋体" w:cs="宋体"/>
          <w:color w:val="auto"/>
          <w:sz w:val="24"/>
          <w:szCs w:val="24"/>
          <w:highlight w:val="none"/>
          <w:lang w:val="en-US" w:eastAsia="zh-CN" w:bidi="ar"/>
        </w:rPr>
        <w:t>防治</w:t>
      </w:r>
      <w:r>
        <w:rPr>
          <w:rFonts w:hint="eastAsia" w:ascii="宋体" w:hAnsi="宋体" w:eastAsia="宋体" w:cs="宋体"/>
          <w:color w:val="auto"/>
          <w:sz w:val="24"/>
          <w:szCs w:val="24"/>
          <w:highlight w:val="none"/>
          <w:lang w:bidi="ar"/>
        </w:rPr>
        <w:t>药物，不达要求的，</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视为无效药品不纳入月度</w:t>
      </w:r>
      <w:r>
        <w:rPr>
          <w:rFonts w:hint="eastAsia" w:ascii="宋体" w:hAnsi="宋体" w:eastAsia="宋体" w:cs="宋体"/>
          <w:color w:val="auto"/>
          <w:sz w:val="24"/>
          <w:szCs w:val="24"/>
          <w:highlight w:val="none"/>
          <w:lang w:val="en-US" w:eastAsia="zh-CN" w:bidi="ar"/>
        </w:rPr>
        <w:t>防治</w:t>
      </w:r>
      <w:r>
        <w:rPr>
          <w:rFonts w:hint="eastAsia" w:ascii="宋体" w:hAnsi="宋体" w:eastAsia="宋体" w:cs="宋体"/>
          <w:color w:val="auto"/>
          <w:sz w:val="24"/>
          <w:szCs w:val="24"/>
          <w:highlight w:val="none"/>
          <w:lang w:bidi="ar"/>
        </w:rPr>
        <w:t>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9</w:t>
      </w:r>
      <w:r>
        <w:rPr>
          <w:rFonts w:hint="eastAsia" w:ascii="宋体" w:hAnsi="宋体" w:eastAsia="宋体" w:cs="宋体"/>
          <w:color w:val="auto"/>
          <w:sz w:val="24"/>
          <w:szCs w:val="24"/>
          <w:highlight w:val="none"/>
          <w:lang w:eastAsia="zh-CN" w:bidi="ar"/>
        </w:rPr>
        <w:t>.在公园</w:t>
      </w:r>
      <w:r>
        <w:rPr>
          <w:rFonts w:hint="eastAsia" w:ascii="宋体" w:hAnsi="宋体" w:eastAsia="宋体" w:cs="宋体"/>
          <w:color w:val="auto"/>
          <w:sz w:val="24"/>
          <w:szCs w:val="24"/>
          <w:highlight w:val="none"/>
          <w:lang w:bidi="ar"/>
        </w:rPr>
        <w:t>日常管理工作中，</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巡查</w:t>
      </w:r>
      <w:r>
        <w:rPr>
          <w:rFonts w:hint="eastAsia" w:ascii="宋体" w:hAnsi="宋体" w:eastAsia="宋体" w:cs="宋体"/>
          <w:color w:val="auto"/>
          <w:sz w:val="24"/>
          <w:szCs w:val="24"/>
          <w:highlight w:val="none"/>
          <w:lang w:eastAsia="zh-CN" w:bidi="ar"/>
        </w:rPr>
        <w:t>时</w:t>
      </w:r>
      <w:r>
        <w:rPr>
          <w:rFonts w:hint="eastAsia" w:ascii="宋体" w:hAnsi="宋体" w:eastAsia="宋体" w:cs="宋体"/>
          <w:color w:val="auto"/>
          <w:sz w:val="24"/>
          <w:szCs w:val="24"/>
          <w:highlight w:val="none"/>
          <w:lang w:bidi="ar"/>
        </w:rPr>
        <w:t>发现</w:t>
      </w:r>
      <w:r>
        <w:rPr>
          <w:rFonts w:hint="eastAsia" w:ascii="宋体" w:hAnsi="宋体" w:eastAsia="宋体" w:cs="宋体"/>
          <w:color w:val="auto"/>
          <w:sz w:val="24"/>
          <w:szCs w:val="24"/>
          <w:highlight w:val="none"/>
          <w:lang w:val="en-US" w:eastAsia="zh-CN" w:bidi="ar"/>
        </w:rPr>
        <w:t>蚁</w:t>
      </w:r>
      <w:r>
        <w:rPr>
          <w:rFonts w:hint="eastAsia" w:ascii="宋体" w:hAnsi="宋体" w:eastAsia="宋体" w:cs="宋体"/>
          <w:color w:val="auto"/>
          <w:sz w:val="24"/>
          <w:szCs w:val="24"/>
          <w:highlight w:val="none"/>
          <w:lang w:bidi="ar"/>
        </w:rPr>
        <w:t>害严重、明显的，可以书面或口头通知</w:t>
      </w:r>
      <w:r>
        <w:rPr>
          <w:rFonts w:hint="eastAsia" w:ascii="宋体" w:hAnsi="宋体" w:eastAsia="宋体" w:cs="宋体"/>
          <w:color w:val="auto"/>
          <w:sz w:val="24"/>
          <w:szCs w:val="24"/>
          <w:highlight w:val="none"/>
          <w:lang w:eastAsia="zh-CN" w:bidi="ar"/>
        </w:rPr>
        <w:t>中标供应商项目负责人</w:t>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eastAsia="zh-CN" w:bidi="ar"/>
        </w:rPr>
        <w:t>项目负责人</w:t>
      </w:r>
      <w:r>
        <w:rPr>
          <w:rFonts w:hint="eastAsia" w:ascii="宋体" w:hAnsi="宋体" w:eastAsia="宋体" w:cs="宋体"/>
          <w:color w:val="auto"/>
          <w:sz w:val="24"/>
          <w:szCs w:val="24"/>
          <w:highlight w:val="none"/>
          <w:lang w:bidi="ar"/>
        </w:rPr>
        <w:t>在接到</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书面或口头通知后，</w:t>
      </w:r>
      <w:r>
        <w:rPr>
          <w:rFonts w:hint="eastAsia" w:ascii="宋体" w:hAnsi="宋体" w:eastAsia="宋体" w:cs="宋体"/>
          <w:color w:val="auto"/>
          <w:sz w:val="24"/>
          <w:szCs w:val="24"/>
          <w:highlight w:val="none"/>
          <w:lang w:val="en-US" w:eastAsia="zh-CN" w:bidi="ar"/>
        </w:rPr>
        <w:t>应</w:t>
      </w:r>
      <w:r>
        <w:rPr>
          <w:rFonts w:hint="eastAsia" w:ascii="宋体" w:hAnsi="宋体" w:eastAsia="宋体" w:cs="宋体"/>
          <w:color w:val="auto"/>
          <w:sz w:val="24"/>
          <w:szCs w:val="24"/>
          <w:highlight w:val="none"/>
          <w:lang w:bidi="ar"/>
        </w:rPr>
        <w:t>在24小时内安排人员进行消杀</w:t>
      </w:r>
      <w:r>
        <w:rPr>
          <w:rFonts w:hint="eastAsia" w:ascii="宋体" w:hAnsi="宋体" w:eastAsia="宋体" w:cs="宋体"/>
          <w:color w:val="auto"/>
          <w:sz w:val="24"/>
          <w:szCs w:val="24"/>
          <w:highlight w:val="none"/>
          <w:lang w:eastAsia="zh-CN" w:bidi="ar"/>
        </w:rPr>
        <w:t>防治</w:t>
      </w:r>
      <w:r>
        <w:rPr>
          <w:rFonts w:hint="eastAsia" w:ascii="宋体" w:hAnsi="宋体" w:eastAsia="宋体" w:cs="宋体"/>
          <w:color w:val="auto"/>
          <w:sz w:val="24"/>
          <w:szCs w:val="24"/>
          <w:highlight w:val="none"/>
          <w:lang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10</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在防治过程中必须严格执行技术服务方案、安全操作规程</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做好环境保护，不乱洒、乱喷药剂，做好巡检</w:t>
      </w:r>
      <w:r>
        <w:rPr>
          <w:rFonts w:hint="eastAsia" w:ascii="宋体" w:hAnsi="宋体" w:eastAsia="宋体" w:cs="宋体"/>
          <w:color w:val="auto"/>
          <w:sz w:val="24"/>
          <w:szCs w:val="24"/>
          <w:highlight w:val="none"/>
          <w:lang w:val="en-US" w:eastAsia="zh-CN" w:bidi="ar"/>
        </w:rPr>
        <w:t>防治</w:t>
      </w:r>
      <w:r>
        <w:rPr>
          <w:rFonts w:hint="eastAsia" w:ascii="宋体" w:hAnsi="宋体" w:eastAsia="宋体" w:cs="宋体"/>
          <w:color w:val="auto"/>
          <w:sz w:val="24"/>
          <w:szCs w:val="24"/>
          <w:highlight w:val="none"/>
          <w:lang w:eastAsia="zh-CN" w:bidi="ar"/>
        </w:rPr>
        <w:t>记录并</w:t>
      </w:r>
      <w:r>
        <w:rPr>
          <w:rFonts w:hint="eastAsia" w:ascii="宋体" w:hAnsi="宋体" w:eastAsia="宋体" w:cs="宋体"/>
          <w:color w:val="auto"/>
          <w:sz w:val="24"/>
          <w:szCs w:val="24"/>
          <w:highlight w:val="none"/>
          <w:lang w:bidi="ar"/>
        </w:rPr>
        <w:t>归档。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11</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未能达到技术服务方案所约定的服务目标，</w:t>
      </w:r>
      <w:r>
        <w:rPr>
          <w:rFonts w:hint="eastAsia" w:ascii="宋体" w:hAnsi="宋体" w:eastAsia="宋体" w:cs="宋体"/>
          <w:color w:val="auto"/>
          <w:sz w:val="24"/>
          <w:szCs w:val="24"/>
          <w:highlight w:val="none"/>
          <w:lang w:val="en-US" w:eastAsia="zh-CN" w:bidi="ar"/>
        </w:rPr>
        <w:t>采购人</w:t>
      </w:r>
      <w:r>
        <w:rPr>
          <w:rFonts w:hint="eastAsia" w:ascii="宋体" w:hAnsi="宋体" w:eastAsia="宋体" w:cs="宋体"/>
          <w:color w:val="auto"/>
          <w:sz w:val="24"/>
          <w:szCs w:val="24"/>
          <w:highlight w:val="none"/>
          <w:lang w:bidi="ar"/>
        </w:rPr>
        <w:t>有权要求</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限期整改</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逾期未整改的，</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val="en-US" w:eastAsia="zh-CN" w:bidi="ar"/>
        </w:rPr>
        <w:t>可按合同违约条款终止合同</w:t>
      </w:r>
      <w:r>
        <w:rPr>
          <w:rFonts w:hint="eastAsia" w:ascii="宋体" w:hAnsi="宋体" w:eastAsia="宋体" w:cs="宋体"/>
          <w:color w:val="auto"/>
          <w:sz w:val="24"/>
          <w:szCs w:val="24"/>
          <w:highlight w:val="none"/>
          <w:lang w:bidi="ar"/>
        </w:rPr>
        <w:t>。若在防治有效期限内出现严重的、明显的蚁害，</w:t>
      </w:r>
      <w:r>
        <w:rPr>
          <w:rFonts w:hint="eastAsia" w:ascii="宋体" w:hAnsi="宋体" w:eastAsia="宋体" w:cs="宋体"/>
          <w:color w:val="auto"/>
          <w:sz w:val="24"/>
          <w:szCs w:val="24"/>
          <w:highlight w:val="none"/>
          <w:lang w:val="en-US" w:eastAsia="zh-CN" w:bidi="ar"/>
        </w:rPr>
        <w:t>采购人</w:t>
      </w:r>
      <w:r>
        <w:rPr>
          <w:rFonts w:hint="eastAsia" w:ascii="宋体" w:hAnsi="宋体" w:eastAsia="宋体" w:cs="宋体"/>
          <w:color w:val="auto"/>
          <w:sz w:val="24"/>
          <w:szCs w:val="24"/>
          <w:highlight w:val="none"/>
          <w:lang w:bidi="ar"/>
        </w:rPr>
        <w:t>要求限期整改而逾期未整改或整改不见效果，导致</w:t>
      </w:r>
      <w:r>
        <w:rPr>
          <w:rFonts w:hint="eastAsia" w:ascii="宋体" w:hAnsi="宋体" w:eastAsia="宋体" w:cs="宋体"/>
          <w:color w:val="auto"/>
          <w:sz w:val="24"/>
          <w:szCs w:val="24"/>
          <w:highlight w:val="none"/>
          <w:lang w:val="en-US" w:eastAsia="zh-CN" w:bidi="ar"/>
        </w:rPr>
        <w:t>公园</w:t>
      </w:r>
      <w:r>
        <w:rPr>
          <w:rFonts w:hint="eastAsia" w:ascii="宋体" w:hAnsi="宋体" w:eastAsia="宋体" w:cs="宋体"/>
          <w:color w:val="auto"/>
          <w:sz w:val="24"/>
          <w:szCs w:val="24"/>
          <w:highlight w:val="none"/>
          <w:lang w:bidi="ar"/>
        </w:rPr>
        <w:t>苗木死亡或经济损失的，</w:t>
      </w:r>
      <w:r>
        <w:rPr>
          <w:rFonts w:hint="eastAsia" w:ascii="宋体" w:hAnsi="宋体" w:eastAsia="宋体" w:cs="宋体"/>
          <w:color w:val="auto"/>
          <w:sz w:val="24"/>
          <w:szCs w:val="24"/>
          <w:highlight w:val="none"/>
          <w:lang w:val="en-US" w:eastAsia="zh-CN" w:bidi="ar"/>
        </w:rPr>
        <w:t>中标供应商</w:t>
      </w:r>
      <w:r>
        <w:rPr>
          <w:rFonts w:hint="eastAsia" w:ascii="宋体" w:hAnsi="宋体" w:eastAsia="宋体" w:cs="宋体"/>
          <w:color w:val="auto"/>
          <w:sz w:val="24"/>
          <w:szCs w:val="24"/>
          <w:highlight w:val="none"/>
          <w:lang w:bidi="ar"/>
        </w:rPr>
        <w:t>应按规格、品种自行更换同规格、同品种的苗木或由</w:t>
      </w:r>
      <w:r>
        <w:rPr>
          <w:rFonts w:hint="eastAsia" w:ascii="宋体" w:hAnsi="宋体" w:eastAsia="宋体" w:cs="宋体"/>
          <w:color w:val="auto"/>
          <w:sz w:val="24"/>
          <w:szCs w:val="24"/>
          <w:highlight w:val="none"/>
          <w:lang w:val="en-US" w:eastAsia="zh-CN" w:bidi="ar"/>
        </w:rPr>
        <w:t>采购人</w:t>
      </w:r>
      <w:r>
        <w:rPr>
          <w:rFonts w:hint="eastAsia" w:ascii="宋体" w:hAnsi="宋体" w:eastAsia="宋体" w:cs="宋体"/>
          <w:color w:val="auto"/>
          <w:sz w:val="24"/>
          <w:szCs w:val="24"/>
          <w:highlight w:val="none"/>
          <w:lang w:bidi="ar"/>
        </w:rPr>
        <w:t>根据损失情况按实</w:t>
      </w:r>
      <w:r>
        <w:rPr>
          <w:rFonts w:hint="eastAsia" w:ascii="宋体" w:hAnsi="宋体" w:eastAsia="宋体" w:cs="宋体"/>
          <w:color w:val="auto"/>
          <w:sz w:val="24"/>
          <w:szCs w:val="24"/>
          <w:highlight w:val="none"/>
          <w:lang w:eastAsia="zh-CN" w:bidi="ar"/>
        </w:rPr>
        <w:t>扣减</w:t>
      </w:r>
      <w:r>
        <w:rPr>
          <w:rFonts w:hint="eastAsia" w:ascii="宋体" w:hAnsi="宋体" w:eastAsia="宋体" w:cs="宋体"/>
          <w:color w:val="auto"/>
          <w:sz w:val="24"/>
          <w:szCs w:val="24"/>
          <w:highlight w:val="none"/>
          <w:lang w:bidi="ar"/>
        </w:rPr>
        <w:t>相应服务费。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12</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定期埋设白蚁诱饵剂</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在白蚁分飞期或活动期于草皮下或树木根部埋放诱杀包，使白蚁经过接触或蛀食</w:t>
      </w:r>
      <w:r>
        <w:rPr>
          <w:rFonts w:hint="eastAsia" w:ascii="宋体" w:hAnsi="宋体" w:eastAsia="宋体" w:cs="宋体"/>
          <w:color w:val="auto"/>
          <w:sz w:val="24"/>
          <w:szCs w:val="24"/>
          <w:highlight w:val="none"/>
          <w:lang w:eastAsia="zh-CN" w:bidi="ar"/>
        </w:rPr>
        <w:t>后</w:t>
      </w:r>
      <w:r>
        <w:rPr>
          <w:rFonts w:hint="eastAsia" w:ascii="宋体" w:hAnsi="宋体" w:eastAsia="宋体" w:cs="宋体"/>
          <w:color w:val="auto"/>
          <w:sz w:val="24"/>
          <w:szCs w:val="24"/>
          <w:highlight w:val="none"/>
          <w:lang w:bidi="ar"/>
        </w:rPr>
        <w:t>慢性中毒死亡，根治白蚁的繁殖和蔓延。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13</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加强对绿化</w:t>
      </w:r>
      <w:r>
        <w:rPr>
          <w:rFonts w:hint="eastAsia" w:ascii="宋体" w:hAnsi="宋体" w:eastAsia="宋体" w:cs="宋体"/>
          <w:color w:val="auto"/>
          <w:sz w:val="24"/>
          <w:szCs w:val="24"/>
          <w:highlight w:val="none"/>
          <w:lang w:eastAsia="zh-CN" w:bidi="ar"/>
        </w:rPr>
        <w:t>、建筑物等</w:t>
      </w:r>
      <w:r>
        <w:rPr>
          <w:rFonts w:hint="eastAsia" w:ascii="宋体" w:hAnsi="宋体" w:eastAsia="宋体" w:cs="宋体"/>
          <w:color w:val="auto"/>
          <w:sz w:val="24"/>
          <w:szCs w:val="24"/>
          <w:highlight w:val="none"/>
          <w:lang w:bidi="ar"/>
        </w:rPr>
        <w:t>的日常监测和管理。在白蚁出飞季节要定期对易受白蚁侵害的树木、草地</w:t>
      </w:r>
      <w:r>
        <w:rPr>
          <w:rFonts w:hint="eastAsia" w:ascii="宋体" w:hAnsi="宋体" w:eastAsia="宋体" w:cs="宋体"/>
          <w:color w:val="auto"/>
          <w:sz w:val="24"/>
          <w:szCs w:val="24"/>
          <w:highlight w:val="none"/>
          <w:lang w:eastAsia="zh-CN" w:bidi="ar"/>
        </w:rPr>
        <w:t>、建筑物等</w:t>
      </w:r>
      <w:r>
        <w:rPr>
          <w:rFonts w:hint="eastAsia" w:ascii="宋体" w:hAnsi="宋体" w:eastAsia="宋体" w:cs="宋体"/>
          <w:color w:val="auto"/>
          <w:sz w:val="24"/>
          <w:szCs w:val="24"/>
          <w:highlight w:val="none"/>
          <w:lang w:bidi="ar"/>
        </w:rPr>
        <w:t>进行检查和监测，发现蚁害和白蚁活动的迹象应及时处理并登记好白蚁危害的具体位置、白蚁的种类等，有效地控制蚁害的蔓延与扩散。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w:t>
      </w:r>
      <w:r>
        <w:rPr>
          <w:rFonts w:hint="eastAsia" w:ascii="宋体" w:hAnsi="宋体" w:eastAsia="宋体" w:cs="宋体"/>
          <w:color w:val="auto"/>
          <w:sz w:val="24"/>
          <w:szCs w:val="24"/>
          <w:highlight w:val="none"/>
          <w:lang w:val="en-US" w:eastAsia="zh-CN" w:bidi="ar"/>
        </w:rPr>
        <w:t>4</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移植</w:t>
      </w:r>
      <w:r>
        <w:rPr>
          <w:rFonts w:hint="eastAsia" w:ascii="宋体" w:hAnsi="宋体" w:eastAsia="宋体" w:cs="宋体"/>
          <w:color w:val="auto"/>
          <w:sz w:val="24"/>
          <w:szCs w:val="24"/>
          <w:highlight w:val="none"/>
          <w:lang w:eastAsia="zh-CN" w:bidi="ar"/>
        </w:rPr>
        <w:t>前仔细检查</w:t>
      </w:r>
      <w:r>
        <w:rPr>
          <w:rFonts w:hint="eastAsia" w:ascii="宋体" w:hAnsi="宋体" w:eastAsia="宋体" w:cs="宋体"/>
          <w:color w:val="auto"/>
          <w:sz w:val="24"/>
          <w:szCs w:val="24"/>
          <w:highlight w:val="none"/>
          <w:lang w:bidi="ar"/>
        </w:rPr>
        <w:t>绿化。在移植树木前，一定要对树木</w:t>
      </w:r>
      <w:r>
        <w:rPr>
          <w:rFonts w:hint="eastAsia" w:ascii="宋体" w:hAnsi="宋体" w:eastAsia="宋体" w:cs="宋体"/>
          <w:color w:val="auto"/>
          <w:sz w:val="24"/>
          <w:szCs w:val="24"/>
          <w:highlight w:val="none"/>
          <w:lang w:eastAsia="zh-CN" w:bidi="ar"/>
        </w:rPr>
        <w:t>进行仔细</w:t>
      </w:r>
      <w:r>
        <w:rPr>
          <w:rFonts w:hint="eastAsia" w:ascii="宋体" w:hAnsi="宋体" w:eastAsia="宋体" w:cs="宋体"/>
          <w:color w:val="auto"/>
          <w:sz w:val="24"/>
          <w:szCs w:val="24"/>
          <w:highlight w:val="none"/>
          <w:lang w:bidi="ar"/>
        </w:rPr>
        <w:t>检查，特别是对从白蚁危害高发地区移植过来的树木，确保移植过来的树木在种植前自身不带有白蚁，一旦发现存在蚁害，要进行专门的杀灭处理后才能栽种。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15</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绿化种植前</w:t>
      </w:r>
      <w:r>
        <w:rPr>
          <w:rFonts w:hint="eastAsia" w:ascii="宋体" w:hAnsi="宋体" w:eastAsia="宋体" w:cs="宋体"/>
          <w:color w:val="auto"/>
          <w:sz w:val="24"/>
          <w:szCs w:val="24"/>
          <w:highlight w:val="none"/>
          <w:lang w:eastAsia="zh-CN" w:bidi="ar"/>
        </w:rPr>
        <w:t>对</w:t>
      </w:r>
      <w:r>
        <w:rPr>
          <w:rFonts w:hint="eastAsia" w:ascii="宋体" w:hAnsi="宋体" w:eastAsia="宋体" w:cs="宋体"/>
          <w:color w:val="auto"/>
          <w:sz w:val="24"/>
          <w:szCs w:val="24"/>
          <w:highlight w:val="none"/>
          <w:lang w:bidi="ar"/>
        </w:rPr>
        <w:t>土壤</w:t>
      </w:r>
      <w:r>
        <w:rPr>
          <w:rFonts w:hint="eastAsia" w:ascii="宋体" w:hAnsi="宋体" w:eastAsia="宋体" w:cs="宋体"/>
          <w:color w:val="auto"/>
          <w:sz w:val="24"/>
          <w:szCs w:val="24"/>
          <w:highlight w:val="none"/>
          <w:lang w:eastAsia="zh-CN" w:bidi="ar"/>
        </w:rPr>
        <w:t>进行</w:t>
      </w:r>
      <w:r>
        <w:rPr>
          <w:rFonts w:hint="eastAsia" w:ascii="宋体" w:hAnsi="宋体" w:eastAsia="宋体" w:cs="宋体"/>
          <w:color w:val="auto"/>
          <w:sz w:val="24"/>
          <w:szCs w:val="24"/>
          <w:highlight w:val="none"/>
          <w:lang w:bidi="ar"/>
        </w:rPr>
        <w:t>毒化处理。在种植树木前，用专门的白蚁预防药剂对要种植树木的土壤进行喷洒处理，</w:t>
      </w:r>
      <w:r>
        <w:rPr>
          <w:rFonts w:hint="eastAsia" w:ascii="宋体" w:hAnsi="宋体" w:eastAsia="宋体" w:cs="宋体"/>
          <w:color w:val="auto"/>
          <w:sz w:val="24"/>
          <w:szCs w:val="24"/>
          <w:highlight w:val="none"/>
          <w:lang w:eastAsia="zh-CN" w:bidi="ar"/>
        </w:rPr>
        <w:t>以</w:t>
      </w:r>
      <w:r>
        <w:rPr>
          <w:rFonts w:hint="eastAsia" w:ascii="宋体" w:hAnsi="宋体" w:eastAsia="宋体" w:cs="宋体"/>
          <w:color w:val="auto"/>
          <w:sz w:val="24"/>
          <w:szCs w:val="24"/>
          <w:highlight w:val="none"/>
          <w:lang w:bidi="ar"/>
        </w:rPr>
        <w:t>形成一道防蚁的药物屏障，使白蚁不能危害将要栽种的树木，杀灭原有土壤中的白蚁。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16.中标供应商须及时清扫、处理白蚁防治工作中产生的废弃物，废弃包装物严禁作为他用，不得随意丢放，须妥善处理，防止二次污染，因处理不善造成中毒事件所产生的责任全部由中标供应商承担。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17</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须组建应急队伍，制定白蚁应急</w:t>
      </w:r>
      <w:r>
        <w:rPr>
          <w:rFonts w:hint="eastAsia" w:ascii="宋体" w:hAnsi="宋体" w:eastAsia="宋体" w:cs="宋体"/>
          <w:color w:val="auto"/>
          <w:sz w:val="24"/>
          <w:szCs w:val="24"/>
          <w:highlight w:val="none"/>
          <w:lang w:val="en-US" w:eastAsia="zh-CN" w:bidi="ar"/>
        </w:rPr>
        <w:t>消杀</w:t>
      </w:r>
      <w:r>
        <w:rPr>
          <w:rFonts w:hint="eastAsia" w:ascii="宋体" w:hAnsi="宋体" w:eastAsia="宋体" w:cs="宋体"/>
          <w:color w:val="auto"/>
          <w:sz w:val="24"/>
          <w:szCs w:val="24"/>
          <w:highlight w:val="none"/>
          <w:lang w:bidi="ar"/>
        </w:rPr>
        <w:t>方案。因特殊需要或发生公共突发事件，需要进行额外应急</w:t>
      </w:r>
      <w:r>
        <w:rPr>
          <w:rFonts w:hint="eastAsia" w:ascii="宋体" w:hAnsi="宋体" w:eastAsia="宋体" w:cs="宋体"/>
          <w:color w:val="auto"/>
          <w:sz w:val="24"/>
          <w:szCs w:val="24"/>
          <w:highlight w:val="none"/>
          <w:lang w:val="en-US" w:eastAsia="zh-CN" w:bidi="ar"/>
        </w:rPr>
        <w:t>消杀</w:t>
      </w:r>
      <w:r>
        <w:rPr>
          <w:rFonts w:hint="eastAsia" w:ascii="宋体" w:hAnsi="宋体" w:eastAsia="宋体" w:cs="宋体"/>
          <w:color w:val="auto"/>
          <w:sz w:val="24"/>
          <w:szCs w:val="24"/>
          <w:highlight w:val="none"/>
          <w:lang w:bidi="ar"/>
        </w:rPr>
        <w:t>时，</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必须积极配合</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落实应急消杀工作，费用由</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承担，否则</w:t>
      </w:r>
      <w:r>
        <w:rPr>
          <w:rFonts w:hint="eastAsia" w:ascii="宋体" w:hAnsi="宋体" w:eastAsia="宋体" w:cs="宋体"/>
          <w:color w:val="auto"/>
          <w:sz w:val="24"/>
          <w:szCs w:val="24"/>
          <w:highlight w:val="none"/>
          <w:lang w:eastAsia="zh-CN" w:bidi="ar"/>
        </w:rPr>
        <w:t>采购人可按合同违约条款终止合同</w:t>
      </w:r>
      <w:r>
        <w:rPr>
          <w:rFonts w:hint="eastAsia" w:ascii="宋体" w:hAnsi="宋体" w:eastAsia="宋体" w:cs="宋体"/>
          <w:color w:val="auto"/>
          <w:sz w:val="24"/>
          <w:szCs w:val="24"/>
          <w:highlight w:val="none"/>
          <w:lang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color w:val="auto"/>
          <w:sz w:val="21"/>
          <w:highlight w:val="none"/>
        </w:rPr>
      </w:pPr>
      <w:r>
        <w:rPr>
          <w:rFonts w:hint="eastAsia" w:ascii="宋体" w:hAnsi="宋体" w:eastAsia="宋体" w:cs="宋体"/>
          <w:color w:val="auto"/>
          <w:sz w:val="24"/>
          <w:szCs w:val="24"/>
          <w:highlight w:val="none"/>
          <w:lang w:bidi="ar"/>
        </w:rPr>
        <w:t>1</w:t>
      </w:r>
      <w:r>
        <w:rPr>
          <w:rFonts w:hint="eastAsia" w:ascii="宋体" w:hAnsi="宋体" w:eastAsia="宋体" w:cs="宋体"/>
          <w:color w:val="auto"/>
          <w:sz w:val="24"/>
          <w:szCs w:val="24"/>
          <w:highlight w:val="none"/>
          <w:lang w:val="en-US" w:eastAsia="zh-CN" w:bidi="ar"/>
        </w:rPr>
        <w:t>8</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在</w:t>
      </w:r>
      <w:r>
        <w:rPr>
          <w:rFonts w:hint="eastAsia" w:ascii="宋体" w:hAnsi="宋体" w:eastAsia="宋体" w:cs="宋体"/>
          <w:color w:val="auto"/>
          <w:sz w:val="24"/>
          <w:szCs w:val="24"/>
          <w:highlight w:val="none"/>
          <w:lang w:eastAsia="zh-CN" w:bidi="ar"/>
        </w:rPr>
        <w:t>省、</w:t>
      </w:r>
      <w:r>
        <w:rPr>
          <w:rFonts w:hint="eastAsia" w:ascii="宋体" w:hAnsi="宋体" w:eastAsia="宋体" w:cs="宋体"/>
          <w:color w:val="auto"/>
          <w:sz w:val="24"/>
          <w:szCs w:val="24"/>
          <w:highlight w:val="none"/>
          <w:lang w:bidi="ar"/>
        </w:rPr>
        <w:t>市、区白蚁</w:t>
      </w:r>
      <w:r>
        <w:rPr>
          <w:rFonts w:hint="eastAsia" w:ascii="宋体" w:hAnsi="宋体" w:eastAsia="宋体" w:cs="宋体"/>
          <w:color w:val="auto"/>
          <w:sz w:val="24"/>
          <w:szCs w:val="24"/>
          <w:highlight w:val="none"/>
          <w:lang w:val="en-US" w:eastAsia="zh-CN" w:bidi="ar"/>
        </w:rPr>
        <w:t>危害监测</w:t>
      </w:r>
      <w:r>
        <w:rPr>
          <w:rFonts w:hint="eastAsia" w:ascii="宋体" w:hAnsi="宋体" w:eastAsia="宋体" w:cs="宋体"/>
          <w:color w:val="auto"/>
          <w:sz w:val="24"/>
          <w:szCs w:val="24"/>
          <w:highlight w:val="none"/>
          <w:lang w:eastAsia="zh-CN" w:bidi="ar"/>
        </w:rPr>
        <w:t>中</w:t>
      </w:r>
      <w:r>
        <w:rPr>
          <w:rFonts w:hint="eastAsia" w:ascii="宋体" w:hAnsi="宋体" w:eastAsia="宋体" w:cs="宋体"/>
          <w:color w:val="auto"/>
          <w:sz w:val="24"/>
          <w:szCs w:val="24"/>
          <w:highlight w:val="none"/>
          <w:lang w:bidi="ar"/>
        </w:rPr>
        <w:t>，如连续2次不合格，</w:t>
      </w:r>
      <w:r>
        <w:rPr>
          <w:rFonts w:hint="eastAsia" w:ascii="宋体" w:hAnsi="宋体" w:eastAsia="宋体" w:cs="宋体"/>
          <w:color w:val="auto"/>
          <w:sz w:val="24"/>
          <w:szCs w:val="24"/>
          <w:highlight w:val="none"/>
          <w:lang w:val="en-US" w:eastAsia="zh-CN" w:bidi="ar"/>
        </w:rPr>
        <w:t>采购人可按合同违约条款</w:t>
      </w:r>
      <w:r>
        <w:rPr>
          <w:rFonts w:hint="eastAsia" w:ascii="宋体" w:hAnsi="宋体" w:eastAsia="宋体" w:cs="宋体"/>
          <w:color w:val="auto"/>
          <w:sz w:val="24"/>
          <w:szCs w:val="24"/>
          <w:highlight w:val="none"/>
          <w:lang w:bidi="ar"/>
        </w:rPr>
        <w:t>终止合同</w:t>
      </w:r>
      <w:r>
        <w:rPr>
          <w:rFonts w:hint="eastAsia" w:ascii="宋体" w:hAnsi="宋体" w:eastAsia="宋体" w:cs="宋体"/>
          <w:b w:val="0"/>
          <w:bCs w:val="0"/>
          <w:color w:val="auto"/>
          <w:kern w:val="2"/>
          <w:sz w:val="24"/>
          <w:szCs w:val="24"/>
          <w:highlight w:val="none"/>
          <w:lang w:eastAsia="zh-CN" w:bidi="ar"/>
        </w:rPr>
        <w:t>；</w:t>
      </w:r>
      <w:r>
        <w:rPr>
          <w:rFonts w:hint="eastAsia" w:ascii="宋体" w:hAnsi="宋体" w:eastAsia="宋体" w:cs="宋体"/>
          <w:color w:val="auto"/>
          <w:sz w:val="24"/>
          <w:szCs w:val="24"/>
          <w:highlight w:val="none"/>
          <w:lang w:bidi="ar"/>
        </w:rPr>
        <w:t>造成</w:t>
      </w:r>
      <w:r>
        <w:rPr>
          <w:rFonts w:hint="eastAsia" w:ascii="宋体" w:hAnsi="宋体" w:eastAsia="宋体" w:cs="宋体"/>
          <w:color w:val="auto"/>
          <w:sz w:val="24"/>
          <w:szCs w:val="24"/>
          <w:highlight w:val="none"/>
          <w:lang w:eastAsia="zh-CN" w:bidi="ar"/>
        </w:rPr>
        <w:t>采购人工作</w:t>
      </w:r>
      <w:r>
        <w:rPr>
          <w:rFonts w:hint="eastAsia" w:ascii="宋体" w:hAnsi="宋体" w:eastAsia="宋体" w:cs="宋体"/>
          <w:color w:val="auto"/>
          <w:sz w:val="24"/>
          <w:szCs w:val="24"/>
          <w:highlight w:val="none"/>
          <w:lang w:bidi="ar"/>
        </w:rPr>
        <w:t>被通报的，</w:t>
      </w:r>
      <w:r>
        <w:rPr>
          <w:rFonts w:hint="eastAsia" w:ascii="宋体" w:hAnsi="宋体" w:eastAsia="宋体" w:cs="宋体"/>
          <w:color w:val="auto"/>
          <w:sz w:val="24"/>
          <w:szCs w:val="24"/>
          <w:highlight w:val="none"/>
          <w:lang w:eastAsia="zh-CN" w:bidi="ar"/>
        </w:rPr>
        <w:t>采购人</w:t>
      </w:r>
      <w:r>
        <w:rPr>
          <w:rFonts w:hint="eastAsia" w:ascii="宋体" w:hAnsi="宋体" w:eastAsia="宋体" w:cs="宋体"/>
          <w:color w:val="auto"/>
          <w:sz w:val="24"/>
          <w:szCs w:val="24"/>
          <w:highlight w:val="none"/>
          <w:lang w:bidi="ar"/>
        </w:rPr>
        <w:t>有权向</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下发整改通知书</w:t>
      </w:r>
      <w:r>
        <w:rPr>
          <w:rFonts w:hint="eastAsia" w:ascii="宋体" w:hAnsi="宋体" w:eastAsia="宋体" w:cs="宋体"/>
          <w:color w:val="auto"/>
          <w:sz w:val="24"/>
          <w:szCs w:val="24"/>
          <w:highlight w:val="none"/>
          <w:lang w:eastAsia="zh-CN" w:bidi="ar"/>
        </w:rPr>
        <w:t>，要求中标供应商</w:t>
      </w:r>
      <w:r>
        <w:rPr>
          <w:rFonts w:hint="eastAsia" w:ascii="宋体" w:hAnsi="宋体" w:eastAsia="宋体" w:cs="宋体"/>
          <w:color w:val="auto"/>
          <w:sz w:val="24"/>
          <w:szCs w:val="24"/>
          <w:highlight w:val="none"/>
          <w:lang w:bidi="ar"/>
        </w:rPr>
        <w:t>增加</w:t>
      </w:r>
      <w:r>
        <w:rPr>
          <w:rFonts w:hint="eastAsia" w:ascii="宋体" w:hAnsi="宋体" w:eastAsia="宋体" w:cs="宋体"/>
          <w:color w:val="auto"/>
          <w:sz w:val="24"/>
          <w:szCs w:val="24"/>
          <w:highlight w:val="none"/>
          <w:lang w:val="en-US" w:eastAsia="zh-CN" w:bidi="ar"/>
        </w:rPr>
        <w:t>消杀</w:t>
      </w:r>
      <w:r>
        <w:rPr>
          <w:rFonts w:hint="eastAsia" w:ascii="宋体" w:hAnsi="宋体" w:eastAsia="宋体" w:cs="宋体"/>
          <w:color w:val="auto"/>
          <w:sz w:val="24"/>
          <w:szCs w:val="24"/>
          <w:highlight w:val="none"/>
          <w:lang w:bidi="ar"/>
        </w:rPr>
        <w:t>次数直至监测合格，并扣</w:t>
      </w:r>
      <w:r>
        <w:rPr>
          <w:rFonts w:hint="eastAsia" w:ascii="宋体" w:hAnsi="宋体" w:eastAsia="宋体" w:cs="宋体"/>
          <w:color w:val="auto"/>
          <w:sz w:val="24"/>
          <w:szCs w:val="24"/>
          <w:highlight w:val="none"/>
          <w:lang w:eastAsia="zh-CN" w:bidi="ar"/>
        </w:rPr>
        <w:t>减</w:t>
      </w:r>
      <w:r>
        <w:rPr>
          <w:rFonts w:hint="eastAsia" w:ascii="宋体" w:hAnsi="宋体" w:eastAsia="宋体" w:cs="宋体"/>
          <w:color w:val="auto"/>
          <w:sz w:val="24"/>
          <w:szCs w:val="24"/>
          <w:highlight w:val="none"/>
          <w:lang w:bidi="ar"/>
        </w:rPr>
        <w:t>当月服务费的8%，增加</w:t>
      </w:r>
      <w:r>
        <w:rPr>
          <w:rFonts w:hint="eastAsia" w:ascii="宋体" w:hAnsi="宋体" w:eastAsia="宋体" w:cs="宋体"/>
          <w:color w:val="auto"/>
          <w:sz w:val="24"/>
          <w:szCs w:val="24"/>
          <w:highlight w:val="none"/>
          <w:lang w:val="en-US" w:eastAsia="zh-CN" w:bidi="ar"/>
        </w:rPr>
        <w:t>消杀</w:t>
      </w:r>
      <w:r>
        <w:rPr>
          <w:rFonts w:hint="eastAsia" w:ascii="宋体" w:hAnsi="宋体" w:eastAsia="宋体" w:cs="宋体"/>
          <w:color w:val="auto"/>
          <w:sz w:val="24"/>
          <w:szCs w:val="24"/>
          <w:highlight w:val="none"/>
          <w:lang w:bidi="ar"/>
        </w:rPr>
        <w:t>次数</w:t>
      </w:r>
      <w:r>
        <w:rPr>
          <w:rFonts w:hint="eastAsia" w:ascii="宋体" w:hAnsi="宋体" w:eastAsia="宋体" w:cs="宋体"/>
          <w:color w:val="auto"/>
          <w:sz w:val="24"/>
          <w:szCs w:val="24"/>
          <w:highlight w:val="none"/>
          <w:lang w:eastAsia="zh-CN" w:bidi="ar"/>
        </w:rPr>
        <w:t>的</w:t>
      </w:r>
      <w:r>
        <w:rPr>
          <w:rFonts w:hint="eastAsia" w:ascii="宋体" w:hAnsi="宋体" w:eastAsia="宋体" w:cs="宋体"/>
          <w:color w:val="auto"/>
          <w:sz w:val="24"/>
          <w:szCs w:val="24"/>
          <w:highlight w:val="none"/>
          <w:lang w:bidi="ar"/>
        </w:rPr>
        <w:t>费用由</w:t>
      </w:r>
      <w:r>
        <w:rPr>
          <w:rFonts w:hint="eastAsia" w:ascii="宋体" w:hAnsi="宋体" w:eastAsia="宋体" w:cs="宋体"/>
          <w:color w:val="auto"/>
          <w:sz w:val="24"/>
          <w:szCs w:val="24"/>
          <w:highlight w:val="none"/>
          <w:lang w:eastAsia="zh-CN" w:bidi="ar"/>
        </w:rPr>
        <w:t>中标供应商</w:t>
      </w:r>
      <w:r>
        <w:rPr>
          <w:rFonts w:hint="eastAsia" w:ascii="宋体" w:hAnsi="宋体" w:eastAsia="宋体" w:cs="宋体"/>
          <w:color w:val="auto"/>
          <w:sz w:val="24"/>
          <w:szCs w:val="24"/>
          <w:highlight w:val="none"/>
          <w:lang w:bidi="ar"/>
        </w:rPr>
        <w:t>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color w:val="auto"/>
          <w:sz w:val="24"/>
          <w:szCs w:val="24"/>
          <w:highlight w:val="none"/>
        </w:rPr>
      </w:pPr>
      <w:r>
        <w:rPr>
          <w:b/>
          <w:color w:val="auto"/>
          <w:sz w:val="24"/>
          <w:szCs w:val="24"/>
          <w:highlight w:val="none"/>
        </w:rPr>
        <w:t>四、</w:t>
      </w:r>
      <w:r>
        <w:rPr>
          <w:rFonts w:hint="eastAsia" w:ascii="宋体" w:hAnsi="宋体" w:eastAsia="宋体" w:cs="宋体"/>
          <w:b/>
          <w:color w:val="auto"/>
          <w:kern w:val="0"/>
          <w:sz w:val="24"/>
          <w:szCs w:val="24"/>
          <w:highlight w:val="none"/>
          <w:lang w:eastAsia="zh-CN" w:bidi="ar"/>
        </w:rPr>
        <w:t>验收考核要求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color w:val="auto"/>
          <w:sz w:val="24"/>
          <w:szCs w:val="24"/>
          <w:highlight w:val="none"/>
        </w:rPr>
      </w:pPr>
      <w:r>
        <w:rPr>
          <w:color w:val="auto"/>
          <w:sz w:val="24"/>
          <w:szCs w:val="24"/>
          <w:highlight w:val="none"/>
        </w:rPr>
        <w:t>为保证</w:t>
      </w:r>
      <w:r>
        <w:rPr>
          <w:rFonts w:hint="eastAsia"/>
          <w:color w:val="auto"/>
          <w:sz w:val="24"/>
          <w:szCs w:val="24"/>
          <w:highlight w:val="none"/>
          <w:lang w:eastAsia="zh-CN"/>
        </w:rPr>
        <w:t>公园</w:t>
      </w:r>
      <w:r>
        <w:rPr>
          <w:color w:val="auto"/>
          <w:sz w:val="24"/>
          <w:szCs w:val="24"/>
          <w:highlight w:val="none"/>
        </w:rPr>
        <w:t>管理服务的质量，根据《广州市公园条例》</w:t>
      </w:r>
      <w:r>
        <w:rPr>
          <w:rFonts w:hint="eastAsia"/>
          <w:color w:val="auto"/>
          <w:sz w:val="24"/>
          <w:szCs w:val="24"/>
          <w:highlight w:val="none"/>
          <w:lang w:eastAsia="zh-CN"/>
        </w:rPr>
        <w:t>、</w:t>
      </w:r>
      <w:r>
        <w:rPr>
          <w:color w:val="auto"/>
          <w:sz w:val="24"/>
          <w:szCs w:val="24"/>
          <w:highlight w:val="none"/>
        </w:rPr>
        <w:t>《广州市公园管理规范》</w:t>
      </w:r>
      <w:r>
        <w:rPr>
          <w:rFonts w:hint="eastAsia"/>
          <w:color w:val="auto"/>
          <w:sz w:val="24"/>
          <w:szCs w:val="24"/>
          <w:highlight w:val="none"/>
          <w:lang w:eastAsia="zh-CN"/>
        </w:rPr>
        <w:t>、</w:t>
      </w:r>
      <w:r>
        <w:rPr>
          <w:color w:val="auto"/>
          <w:sz w:val="24"/>
          <w:szCs w:val="24"/>
          <w:highlight w:val="none"/>
        </w:rPr>
        <w:t>《园林绿地养护管理技术规范》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6-2018</w:t>
      </w:r>
      <w:r>
        <w:rPr>
          <w:rFonts w:hint="eastAsia" w:ascii="宋体" w:hAnsi="宋体" w:eastAsia="宋体" w:cs="宋体"/>
          <w:color w:val="auto"/>
          <w:sz w:val="24"/>
          <w:szCs w:val="24"/>
          <w:highlight w:val="none"/>
          <w:lang w:eastAsia="zh-CN"/>
        </w:rPr>
        <w:t>）</w:t>
      </w:r>
      <w:r>
        <w:rPr>
          <w:color w:val="auto"/>
          <w:sz w:val="24"/>
          <w:szCs w:val="24"/>
          <w:highlight w:val="none"/>
        </w:rPr>
        <w:t>、《园林绿化植物材料》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37-2019</w:t>
      </w:r>
      <w:r>
        <w:rPr>
          <w:rFonts w:hint="eastAsia" w:ascii="宋体" w:hAnsi="宋体" w:eastAsia="宋体" w:cs="宋体"/>
          <w:color w:val="auto"/>
          <w:sz w:val="24"/>
          <w:szCs w:val="24"/>
          <w:highlight w:val="none"/>
          <w:lang w:eastAsia="zh-CN"/>
        </w:rPr>
        <w:t>）</w:t>
      </w:r>
      <w:r>
        <w:rPr>
          <w:color w:val="auto"/>
          <w:sz w:val="24"/>
          <w:szCs w:val="24"/>
          <w:highlight w:val="none"/>
        </w:rPr>
        <w:t>、《园林种植土》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36-2019</w:t>
      </w:r>
      <w:r>
        <w:rPr>
          <w:rFonts w:hint="eastAsia" w:ascii="宋体" w:hAnsi="宋体" w:eastAsia="宋体" w:cs="宋体"/>
          <w:color w:val="auto"/>
          <w:sz w:val="24"/>
          <w:szCs w:val="24"/>
          <w:highlight w:val="none"/>
          <w:lang w:eastAsia="zh-CN"/>
        </w:rPr>
        <w:t>）</w:t>
      </w:r>
      <w:r>
        <w:rPr>
          <w:rFonts w:hint="eastAsia"/>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黄埔区</w:t>
      </w:r>
      <w:r>
        <w:rPr>
          <w:rFonts w:hint="eastAsia" w:ascii="宋体" w:hAnsi="宋体" w:eastAsia="宋体" w:cs="宋体"/>
          <w:color w:val="auto"/>
          <w:sz w:val="24"/>
          <w:szCs w:val="24"/>
          <w:highlight w:val="none"/>
        </w:rPr>
        <w:t>绿化养护</w:t>
      </w:r>
      <w:r>
        <w:rPr>
          <w:rFonts w:hint="eastAsia" w:ascii="宋体" w:hAnsi="宋体" w:eastAsia="宋体" w:cs="宋体"/>
          <w:color w:val="auto"/>
          <w:sz w:val="24"/>
          <w:szCs w:val="24"/>
          <w:highlight w:val="none"/>
          <w:lang w:eastAsia="zh-CN"/>
        </w:rPr>
        <w:t>技术指引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1.0版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、《黄埔区绿化养护作业指导书》</w:t>
      </w:r>
      <w:r>
        <w:rPr>
          <w:rFonts w:hint="eastAsia" w:ascii="宋体" w:hAnsi="宋体" w:eastAsia="宋体" w:cs="宋体"/>
          <w:color w:val="auto"/>
          <w:sz w:val="24"/>
          <w:szCs w:val="24"/>
          <w:highlight w:val="none"/>
          <w:lang w:eastAsia="zh-CN"/>
        </w:rPr>
        <w:t>、</w:t>
      </w:r>
      <w:r>
        <w:rPr>
          <w:rFonts w:hint="eastAsia" w:ascii="宋体" w:hAnsi="宋体" w:eastAsia="宋体" w:cs="宋体"/>
          <w:b w:val="0"/>
          <w:bCs/>
          <w:color w:val="auto"/>
          <w:sz w:val="24"/>
          <w:szCs w:val="24"/>
          <w:highlight w:val="none"/>
          <w:lang w:eastAsia="zh-CN"/>
        </w:rPr>
        <w:t>《环境卫生作业质量管理规范》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178-2022</w:t>
      </w:r>
      <w:r>
        <w:rPr>
          <w:rFonts w:hint="eastAsia" w:ascii="宋体" w:hAnsi="宋体" w:eastAsia="宋体" w:cs="宋体"/>
          <w:color w:val="auto"/>
          <w:sz w:val="24"/>
          <w:szCs w:val="24"/>
          <w:highlight w:val="none"/>
          <w:lang w:eastAsia="zh-CN"/>
        </w:rPr>
        <w:t>）</w:t>
      </w:r>
      <w:r>
        <w:rPr>
          <w:rFonts w:hint="eastAsia" w:ascii="宋体" w:hAnsi="宋体" w:eastAsia="宋体" w:cs="宋体"/>
          <w:b w:val="0"/>
          <w:bCs/>
          <w:color w:val="auto"/>
          <w:sz w:val="24"/>
          <w:szCs w:val="24"/>
          <w:highlight w:val="none"/>
          <w:lang w:eastAsia="zh-CN"/>
        </w:rPr>
        <w:t>、</w:t>
      </w:r>
      <w:r>
        <w:rPr>
          <w:rFonts w:hint="eastAsia" w:ascii="宋体" w:hAnsi="宋体" w:eastAsia="宋体" w:cs="宋体"/>
          <w:color w:val="auto"/>
          <w:sz w:val="24"/>
          <w:szCs w:val="24"/>
          <w:highlight w:val="none"/>
        </w:rPr>
        <w:t>《公共厕所建设与管理规范》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15-2018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、《广州市黄埔区公共厕所保洁作业规范和保洁质量标准指引</w:t>
      </w:r>
      <w:r>
        <w:rPr>
          <w:rFonts w:hint="eastAsia" w:ascii="宋体" w:hAnsi="宋体" w:eastAsia="宋体" w:cs="宋体"/>
          <w:color w:val="auto"/>
          <w:sz w:val="24"/>
          <w:szCs w:val="24"/>
          <w:highlight w:val="none"/>
          <w:lang w:eastAsia="zh-CN"/>
        </w:rPr>
        <w:t>（试行）</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、《广州</w:t>
      </w:r>
      <w:r>
        <w:rPr>
          <w:rFonts w:hint="eastAsia" w:ascii="宋体" w:hAnsi="宋体" w:eastAsia="宋体" w:cs="宋体"/>
          <w:color w:val="auto"/>
          <w:sz w:val="24"/>
          <w:szCs w:val="24"/>
          <w:highlight w:val="none"/>
          <w:lang w:val="en-US" w:eastAsia="zh-CN"/>
        </w:rPr>
        <w:t>有害生物防制</w:t>
      </w:r>
      <w:r>
        <w:rPr>
          <w:rFonts w:hint="eastAsia" w:ascii="宋体" w:hAnsi="宋体" w:eastAsia="宋体" w:cs="宋体"/>
          <w:color w:val="auto"/>
          <w:sz w:val="24"/>
          <w:szCs w:val="24"/>
          <w:highlight w:val="none"/>
          <w:lang w:eastAsia="zh-CN"/>
        </w:rPr>
        <w:t>服务行业管理办法》、</w:t>
      </w:r>
      <w:r>
        <w:rPr>
          <w:rFonts w:hint="eastAsia" w:ascii="宋体" w:hAnsi="宋体" w:eastAsia="宋体" w:cs="宋体"/>
          <w:color w:val="auto"/>
          <w:sz w:val="24"/>
          <w:szCs w:val="24"/>
          <w:highlight w:val="none"/>
          <w:lang w:bidi="ar"/>
        </w:rPr>
        <w:t>《</w:t>
      </w:r>
      <w:r>
        <w:rPr>
          <w:rFonts w:hint="eastAsia" w:ascii="宋体" w:hAnsi="宋体" w:eastAsia="宋体" w:cs="宋体"/>
          <w:i w:val="0"/>
          <w:iCs w:val="0"/>
          <w:caps w:val="0"/>
          <w:color w:val="auto"/>
          <w:spacing w:val="0"/>
          <w:sz w:val="24"/>
          <w:szCs w:val="24"/>
          <w:highlight w:val="none"/>
          <w:u w:val="none"/>
          <w:shd w:val="clear" w:fill="auto"/>
        </w:rPr>
        <w:fldChar w:fldCharType="begin"/>
      </w:r>
      <w:r>
        <w:rPr>
          <w:rFonts w:hint="eastAsia" w:ascii="宋体" w:hAnsi="宋体" w:eastAsia="宋体" w:cs="宋体"/>
          <w:i w:val="0"/>
          <w:iCs w:val="0"/>
          <w:caps w:val="0"/>
          <w:color w:val="auto"/>
          <w:spacing w:val="0"/>
          <w:sz w:val="24"/>
          <w:szCs w:val="24"/>
          <w:highlight w:val="none"/>
          <w:u w:val="none"/>
          <w:shd w:val="clear" w:fill="auto"/>
        </w:rPr>
        <w:instrText xml:space="preserve"> HYPERLINK "http://www.gzact.org.cn/nav_226/84.html" </w:instrText>
      </w:r>
      <w:r>
        <w:rPr>
          <w:rFonts w:hint="eastAsia" w:ascii="宋体" w:hAnsi="宋体" w:eastAsia="宋体" w:cs="宋体"/>
          <w:i w:val="0"/>
          <w:iCs w:val="0"/>
          <w:caps w:val="0"/>
          <w:color w:val="auto"/>
          <w:spacing w:val="0"/>
          <w:sz w:val="24"/>
          <w:szCs w:val="24"/>
          <w:highlight w:val="none"/>
          <w:u w:val="none"/>
          <w:shd w:val="clear" w:fill="auto"/>
        </w:rPr>
        <w:fldChar w:fldCharType="separate"/>
      </w:r>
      <w:r>
        <w:rPr>
          <w:rStyle w:val="19"/>
          <w:rFonts w:hint="eastAsia" w:ascii="宋体" w:hAnsi="宋体" w:eastAsia="宋体" w:cs="宋体"/>
          <w:i w:val="0"/>
          <w:iCs w:val="0"/>
          <w:caps w:val="0"/>
          <w:color w:val="auto"/>
          <w:spacing w:val="0"/>
          <w:sz w:val="24"/>
          <w:szCs w:val="24"/>
          <w:highlight w:val="none"/>
          <w:u w:val="none"/>
          <w:shd w:val="clear" w:fill="FFFFFF"/>
        </w:rPr>
        <w:t>建筑物白蚁防治技术规范</w:t>
      </w:r>
      <w:r>
        <w:rPr>
          <w:rFonts w:hint="eastAsia" w:ascii="宋体" w:hAnsi="宋体" w:eastAsia="宋体" w:cs="宋体"/>
          <w:i w:val="0"/>
          <w:iCs w:val="0"/>
          <w:caps w:val="0"/>
          <w:color w:val="auto"/>
          <w:spacing w:val="0"/>
          <w:sz w:val="24"/>
          <w:szCs w:val="24"/>
          <w:highlight w:val="none"/>
          <w:u w:val="none"/>
          <w:shd w:val="clear" w:fill="auto"/>
        </w:rPr>
        <w:fldChar w:fldCharType="end"/>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91-2020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等有关规定，</w:t>
      </w:r>
      <w:r>
        <w:rPr>
          <w:color w:val="auto"/>
          <w:sz w:val="24"/>
          <w:szCs w:val="24"/>
          <w:highlight w:val="none"/>
        </w:rPr>
        <w:t>结合广州市黄埔区实际情况，</w:t>
      </w:r>
      <w:r>
        <w:rPr>
          <w:rFonts w:hint="eastAsia" w:ascii="宋体" w:hAnsi="宋体" w:eastAsia="宋体" w:cs="宋体"/>
          <w:color w:val="auto"/>
          <w:sz w:val="24"/>
          <w:szCs w:val="24"/>
          <w:highlight w:val="none"/>
          <w:lang w:eastAsia="zh-CN"/>
        </w:rPr>
        <w:t>按照</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广州开发区绿化和公园管理中心（广州市黄埔区绿化和公园管理中心）</w:t>
      </w:r>
      <w:r>
        <w:rPr>
          <w:rFonts w:hint="eastAsia" w:ascii="宋体" w:hAnsi="宋体" w:eastAsia="宋体" w:cs="宋体"/>
          <w:color w:val="auto"/>
          <w:sz w:val="24"/>
          <w:szCs w:val="24"/>
          <w:highlight w:val="none"/>
          <w:lang w:eastAsia="zh-CN"/>
        </w:rPr>
        <w:t>市政公园服务项目管理办法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（一）检评主体：采购人负责对</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管理服务质量</w:t>
      </w:r>
      <w:r>
        <w:rPr>
          <w:rFonts w:hint="eastAsia" w:ascii="宋体" w:hAnsi="宋体" w:eastAsia="宋体" w:cs="宋体"/>
          <w:color w:val="auto"/>
          <w:sz w:val="24"/>
          <w:szCs w:val="24"/>
          <w:highlight w:val="none"/>
          <w:lang w:eastAsia="zh-CN"/>
        </w:rPr>
        <w:t>实施</w:t>
      </w:r>
      <w:r>
        <w:rPr>
          <w:rFonts w:hint="eastAsia" w:ascii="宋体" w:hAnsi="宋体" w:eastAsia="宋体" w:cs="宋体"/>
          <w:color w:val="auto"/>
          <w:sz w:val="24"/>
          <w:szCs w:val="24"/>
          <w:highlight w:val="none"/>
        </w:rPr>
        <w:t>检查评比和监督管理。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（二）日常巡查：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1.要求中标供应商配备专门巡查人员、专用交通工具报采购人备案后，自行安排日常巡查，发现问题按作业要求进行处理。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2.由采购人进行日常巡查，对照《园林绿地养护管理技术规范》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6-2018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黄埔区</w:t>
      </w:r>
      <w:r>
        <w:rPr>
          <w:rFonts w:hint="eastAsia" w:ascii="宋体" w:hAnsi="宋体" w:eastAsia="宋体" w:cs="宋体"/>
          <w:color w:val="auto"/>
          <w:sz w:val="24"/>
          <w:szCs w:val="24"/>
          <w:highlight w:val="none"/>
        </w:rPr>
        <w:t>绿化养护</w:t>
      </w:r>
      <w:r>
        <w:rPr>
          <w:rFonts w:hint="eastAsia" w:ascii="宋体" w:hAnsi="宋体" w:eastAsia="宋体" w:cs="宋体"/>
          <w:color w:val="auto"/>
          <w:sz w:val="24"/>
          <w:szCs w:val="24"/>
          <w:highlight w:val="none"/>
          <w:lang w:eastAsia="zh-CN"/>
        </w:rPr>
        <w:t>技术指引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1.0版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、《黄埔区绿化养护作业指导书》</w:t>
      </w:r>
      <w:r>
        <w:rPr>
          <w:rFonts w:hint="eastAsia" w:ascii="宋体" w:hAnsi="宋体" w:eastAsia="宋体" w:cs="宋体"/>
          <w:color w:val="auto"/>
          <w:sz w:val="24"/>
          <w:szCs w:val="24"/>
          <w:highlight w:val="none"/>
          <w:lang w:eastAsia="zh-CN"/>
        </w:rPr>
        <w:t>、</w:t>
      </w:r>
      <w:r>
        <w:rPr>
          <w:rFonts w:hint="eastAsia" w:ascii="宋体" w:hAnsi="宋体" w:eastAsia="宋体" w:cs="宋体"/>
          <w:b w:val="0"/>
          <w:bCs/>
          <w:color w:val="auto"/>
          <w:sz w:val="24"/>
          <w:szCs w:val="24"/>
          <w:highlight w:val="none"/>
          <w:lang w:eastAsia="zh-CN"/>
        </w:rPr>
        <w:t>《环境卫生作业质量管理规范》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178-2022</w:t>
      </w:r>
      <w:r>
        <w:rPr>
          <w:rFonts w:hint="eastAsia" w:ascii="宋体" w:hAnsi="宋体" w:eastAsia="宋体" w:cs="宋体"/>
          <w:color w:val="auto"/>
          <w:sz w:val="24"/>
          <w:szCs w:val="24"/>
          <w:highlight w:val="none"/>
          <w:lang w:eastAsia="zh-CN"/>
        </w:rPr>
        <w:t>）</w:t>
      </w:r>
      <w:r>
        <w:rPr>
          <w:rFonts w:hint="eastAsia" w:ascii="宋体" w:hAnsi="宋体" w:eastAsia="宋体" w:cs="宋体"/>
          <w:b w:val="0"/>
          <w:bCs/>
          <w:color w:val="auto"/>
          <w:sz w:val="24"/>
          <w:szCs w:val="24"/>
          <w:highlight w:val="none"/>
          <w:lang w:eastAsia="zh-CN"/>
        </w:rPr>
        <w:t>、</w:t>
      </w:r>
      <w:r>
        <w:rPr>
          <w:rFonts w:hint="eastAsia" w:ascii="宋体" w:hAnsi="宋体" w:eastAsia="宋体" w:cs="宋体"/>
          <w:color w:val="auto"/>
          <w:sz w:val="24"/>
          <w:szCs w:val="24"/>
          <w:highlight w:val="none"/>
          <w:lang w:eastAsia="zh-CN"/>
        </w:rPr>
        <w:t>《广州</w:t>
      </w:r>
      <w:r>
        <w:rPr>
          <w:rFonts w:hint="eastAsia" w:ascii="宋体" w:hAnsi="宋体" w:eastAsia="宋体" w:cs="宋体"/>
          <w:color w:val="auto"/>
          <w:sz w:val="24"/>
          <w:szCs w:val="24"/>
          <w:highlight w:val="none"/>
          <w:lang w:val="en-US" w:eastAsia="zh-CN"/>
        </w:rPr>
        <w:t>有害生物防制</w:t>
      </w:r>
      <w:r>
        <w:rPr>
          <w:rFonts w:hint="eastAsia" w:ascii="宋体" w:hAnsi="宋体" w:eastAsia="宋体" w:cs="宋体"/>
          <w:color w:val="auto"/>
          <w:sz w:val="24"/>
          <w:szCs w:val="24"/>
          <w:highlight w:val="none"/>
          <w:lang w:eastAsia="zh-CN"/>
        </w:rPr>
        <w:t>服务行业管理办法》、</w:t>
      </w:r>
      <w:r>
        <w:rPr>
          <w:rFonts w:hint="eastAsia" w:ascii="宋体" w:hAnsi="宋体" w:eastAsia="宋体" w:cs="宋体"/>
          <w:color w:val="auto"/>
          <w:sz w:val="24"/>
          <w:szCs w:val="24"/>
          <w:highlight w:val="none"/>
          <w:lang w:bidi="ar"/>
        </w:rPr>
        <w:t>《</w:t>
      </w:r>
      <w:r>
        <w:rPr>
          <w:rFonts w:hint="eastAsia" w:ascii="宋体" w:hAnsi="宋体" w:eastAsia="宋体" w:cs="宋体"/>
          <w:i w:val="0"/>
          <w:iCs w:val="0"/>
          <w:caps w:val="0"/>
          <w:color w:val="auto"/>
          <w:spacing w:val="0"/>
          <w:sz w:val="24"/>
          <w:szCs w:val="24"/>
          <w:highlight w:val="none"/>
          <w:u w:val="none"/>
          <w:shd w:val="clear" w:fill="auto"/>
        </w:rPr>
        <w:fldChar w:fldCharType="begin"/>
      </w:r>
      <w:r>
        <w:rPr>
          <w:rFonts w:hint="eastAsia" w:ascii="宋体" w:hAnsi="宋体" w:eastAsia="宋体" w:cs="宋体"/>
          <w:i w:val="0"/>
          <w:iCs w:val="0"/>
          <w:caps w:val="0"/>
          <w:color w:val="auto"/>
          <w:spacing w:val="0"/>
          <w:sz w:val="24"/>
          <w:szCs w:val="24"/>
          <w:highlight w:val="none"/>
          <w:u w:val="none"/>
          <w:shd w:val="clear" w:fill="auto"/>
        </w:rPr>
        <w:instrText xml:space="preserve"> HYPERLINK "http://www.gzact.org.cn/nav_226/84.html" </w:instrText>
      </w:r>
      <w:r>
        <w:rPr>
          <w:rFonts w:hint="eastAsia" w:ascii="宋体" w:hAnsi="宋体" w:eastAsia="宋体" w:cs="宋体"/>
          <w:i w:val="0"/>
          <w:iCs w:val="0"/>
          <w:caps w:val="0"/>
          <w:color w:val="auto"/>
          <w:spacing w:val="0"/>
          <w:sz w:val="24"/>
          <w:szCs w:val="24"/>
          <w:highlight w:val="none"/>
          <w:u w:val="none"/>
          <w:shd w:val="clear" w:fill="auto"/>
        </w:rPr>
        <w:fldChar w:fldCharType="separate"/>
      </w:r>
      <w:r>
        <w:rPr>
          <w:rStyle w:val="19"/>
          <w:rFonts w:hint="eastAsia" w:ascii="宋体" w:hAnsi="宋体" w:eastAsia="宋体" w:cs="宋体"/>
          <w:i w:val="0"/>
          <w:iCs w:val="0"/>
          <w:caps w:val="0"/>
          <w:color w:val="auto"/>
          <w:spacing w:val="0"/>
          <w:sz w:val="24"/>
          <w:szCs w:val="24"/>
          <w:highlight w:val="none"/>
          <w:u w:val="none"/>
          <w:shd w:val="clear" w:fill="FFFFFF"/>
        </w:rPr>
        <w:t>建筑物白蚁防治技术规范</w:t>
      </w:r>
      <w:r>
        <w:rPr>
          <w:rFonts w:hint="eastAsia" w:ascii="宋体" w:hAnsi="宋体" w:eastAsia="宋体" w:cs="宋体"/>
          <w:i w:val="0"/>
          <w:iCs w:val="0"/>
          <w:caps w:val="0"/>
          <w:color w:val="auto"/>
          <w:spacing w:val="0"/>
          <w:sz w:val="24"/>
          <w:szCs w:val="24"/>
          <w:highlight w:val="none"/>
          <w:u w:val="none"/>
          <w:shd w:val="clear" w:fill="auto"/>
        </w:rPr>
        <w:fldChar w:fldCharType="end"/>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DB4401/T 91-2020</w:t>
      </w:r>
      <w:r>
        <w:rPr>
          <w:rFonts w:hint="eastAsia" w:ascii="宋体" w:hAnsi="宋体" w:eastAsia="宋体" w:cs="宋体"/>
          <w:color w:val="auto"/>
          <w:sz w:val="24"/>
          <w:szCs w:val="24"/>
          <w:highlight w:val="none"/>
          <w:lang w:eastAsia="zh-CN"/>
        </w:rPr>
        <w:t>）等相关文件标准及</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广州开发区绿化和公园管理中心（广州市黄埔区绿化和公园管理中心）</w:t>
      </w:r>
      <w:r>
        <w:rPr>
          <w:rFonts w:hint="eastAsia" w:ascii="宋体" w:hAnsi="宋体" w:eastAsia="宋体" w:cs="宋体"/>
          <w:color w:val="auto"/>
          <w:sz w:val="24"/>
          <w:szCs w:val="24"/>
          <w:highlight w:val="none"/>
          <w:lang w:eastAsia="zh-CN"/>
        </w:rPr>
        <w:t>检评考核表</w:t>
      </w:r>
      <w:r>
        <w:rPr>
          <w:rFonts w:hint="eastAsia" w:ascii="宋体" w:hAnsi="宋体" w:eastAsia="宋体" w:cs="宋体"/>
          <w:color w:val="auto"/>
          <w:sz w:val="24"/>
          <w:szCs w:val="24"/>
          <w:highlight w:val="none"/>
        </w:rPr>
        <w:t>》的内容进行巡查、考评，发现问题记录在案，并通知中标供应商限期整改，作为月度考核依据和支付服务费的依据之一。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3.采购人有权按省、市、区行政主管部门颁布的最新规范、办法、条例和规定开展项目管理，</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管理实际情况及相关要求</w:t>
      </w:r>
      <w:r>
        <w:rPr>
          <w:rFonts w:hint="eastAsia" w:ascii="宋体" w:hAnsi="宋体" w:eastAsia="宋体" w:cs="宋体"/>
          <w:color w:val="auto"/>
          <w:sz w:val="24"/>
          <w:szCs w:val="24"/>
          <w:highlight w:val="none"/>
          <w:lang w:eastAsia="zh-CN"/>
        </w:rPr>
        <w:t>优化</w:t>
      </w:r>
      <w:r>
        <w:rPr>
          <w:rFonts w:hint="eastAsia" w:ascii="宋体" w:hAnsi="宋体" w:eastAsia="宋体" w:cs="宋体"/>
          <w:color w:val="auto"/>
          <w:sz w:val="24"/>
          <w:szCs w:val="24"/>
          <w:highlight w:val="none"/>
        </w:rPr>
        <w:t>调整《</w:t>
      </w:r>
      <w:r>
        <w:rPr>
          <w:rFonts w:hint="eastAsia" w:ascii="宋体" w:hAnsi="宋体" w:eastAsia="宋体" w:cs="宋体"/>
          <w:color w:val="auto"/>
          <w:sz w:val="24"/>
          <w:szCs w:val="24"/>
          <w:highlight w:val="none"/>
          <w:lang w:val="en-US" w:eastAsia="zh-CN"/>
        </w:rPr>
        <w:t>广州开发区绿化和公园管理中心（广州市黄埔区绿化和公园管理中心）</w:t>
      </w:r>
      <w:r>
        <w:rPr>
          <w:rFonts w:hint="eastAsia" w:ascii="宋体" w:hAnsi="宋体" w:eastAsia="宋体" w:cs="宋体"/>
          <w:color w:val="auto"/>
          <w:sz w:val="24"/>
          <w:szCs w:val="24"/>
          <w:highlight w:val="none"/>
          <w:lang w:eastAsia="zh-CN"/>
        </w:rPr>
        <w:t>检评考核表</w:t>
      </w:r>
      <w:r>
        <w:rPr>
          <w:rFonts w:hint="eastAsia" w:ascii="宋体" w:hAnsi="宋体" w:eastAsia="宋体" w:cs="宋体"/>
          <w:color w:val="auto"/>
          <w:sz w:val="24"/>
          <w:szCs w:val="24"/>
          <w:highlight w:val="none"/>
        </w:rPr>
        <w:t>》的相关内容和分值，经书面印发后实施。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（三）定期或不定期考核：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每月由采购人组织中标供应商、履约验收单位对</w:t>
      </w:r>
      <w:r>
        <w:rPr>
          <w:rFonts w:hint="eastAsia" w:ascii="宋体" w:hAnsi="宋体" w:eastAsia="宋体" w:cs="宋体"/>
          <w:color w:val="auto"/>
          <w:sz w:val="24"/>
          <w:szCs w:val="24"/>
          <w:highlight w:val="none"/>
          <w:lang w:eastAsia="zh-CN"/>
        </w:rPr>
        <w:t>公园</w:t>
      </w:r>
      <w:r>
        <w:rPr>
          <w:rFonts w:hint="eastAsia" w:ascii="宋体" w:hAnsi="宋体" w:eastAsia="宋体" w:cs="宋体"/>
          <w:color w:val="auto"/>
          <w:sz w:val="24"/>
          <w:szCs w:val="24"/>
          <w:highlight w:val="none"/>
        </w:rPr>
        <w:t>管理服务质量进行全面量化评分考核，日期不固定。评分考核结果和日常巡查记录作为月度考核依据和支付服务费的依据之一。</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2.中标供应商每年度末须向采购人提供年度服务报告，并由采购人组织中标供应商、履约验收单位对公园管理服务情况进行整体考核验收。</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（四）扣分标准：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1.每扣一分扣减当月服务费100元。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2.对于缺株、死株、倒伏、护树桩残缺</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保洁</w:t>
      </w:r>
      <w:r>
        <w:rPr>
          <w:rFonts w:hint="eastAsia" w:ascii="宋体" w:hAnsi="宋体" w:eastAsia="宋体" w:cs="宋体"/>
          <w:color w:val="auto"/>
          <w:sz w:val="24"/>
          <w:szCs w:val="24"/>
          <w:highlight w:val="none"/>
          <w:lang w:eastAsia="zh-CN"/>
        </w:rPr>
        <w:t>工作不到位、四害孳生、蚁害</w:t>
      </w:r>
      <w:r>
        <w:rPr>
          <w:rFonts w:hint="eastAsia" w:ascii="宋体" w:hAnsi="宋体" w:eastAsia="宋体" w:cs="宋体"/>
          <w:color w:val="auto"/>
          <w:sz w:val="24"/>
          <w:szCs w:val="24"/>
          <w:highlight w:val="none"/>
        </w:rPr>
        <w:t>等严重问题，或采购人领导、</w:t>
      </w:r>
      <w:r>
        <w:rPr>
          <w:rFonts w:hint="eastAsia" w:ascii="宋体" w:hAnsi="宋体" w:eastAsia="宋体" w:cs="宋体"/>
          <w:color w:val="auto"/>
          <w:sz w:val="24"/>
          <w:szCs w:val="24"/>
          <w:highlight w:val="none"/>
          <w:lang w:eastAsia="zh-CN"/>
        </w:rPr>
        <w:t>采购人上级</w:t>
      </w:r>
      <w:r>
        <w:rPr>
          <w:rFonts w:hint="eastAsia" w:ascii="宋体" w:hAnsi="宋体" w:eastAsia="宋体" w:cs="宋体"/>
          <w:color w:val="auto"/>
          <w:sz w:val="24"/>
          <w:szCs w:val="24"/>
          <w:highlight w:val="none"/>
        </w:rPr>
        <w:t>部门工作人员在检查中发现问题的，或中标供应商现场拒绝签字确认的，根据检查情况双倍扣分</w:t>
      </w:r>
      <w:r>
        <w:rPr>
          <w:rFonts w:hint="eastAsia" w:ascii="宋体" w:hAnsi="宋体" w:eastAsia="宋体" w:cs="宋体"/>
          <w:color w:val="auto"/>
          <w:sz w:val="24"/>
          <w:szCs w:val="24"/>
          <w:highlight w:val="none"/>
          <w:lang w:eastAsia="zh-CN"/>
        </w:rPr>
        <w:t>；采购人上级部门</w:t>
      </w:r>
      <w:r>
        <w:rPr>
          <w:rFonts w:hint="eastAsia" w:ascii="宋体" w:hAnsi="宋体" w:eastAsia="宋体" w:cs="宋体"/>
          <w:color w:val="auto"/>
          <w:sz w:val="24"/>
          <w:szCs w:val="24"/>
          <w:highlight w:val="none"/>
        </w:rPr>
        <w:t>领导在检查中发现问题的，根据检查情况三倍扣分。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省、</w:t>
      </w:r>
      <w:r>
        <w:rPr>
          <w:rFonts w:hint="eastAsia" w:ascii="宋体" w:hAnsi="宋体" w:eastAsia="宋体" w:cs="宋体"/>
          <w:color w:val="auto"/>
          <w:sz w:val="24"/>
          <w:szCs w:val="24"/>
          <w:highlight w:val="none"/>
        </w:rPr>
        <w:t>市、区有关部门在检查中发现问题</w:t>
      </w:r>
      <w:r>
        <w:rPr>
          <w:rFonts w:hint="eastAsia" w:ascii="宋体" w:hAnsi="宋体" w:eastAsia="宋体" w:cs="宋体"/>
          <w:color w:val="auto"/>
          <w:sz w:val="24"/>
          <w:szCs w:val="24"/>
          <w:highlight w:val="none"/>
          <w:lang w:eastAsia="zh-CN"/>
        </w:rPr>
        <w:t>并进行</w:t>
      </w:r>
      <w:r>
        <w:rPr>
          <w:rFonts w:hint="eastAsia" w:ascii="宋体" w:hAnsi="宋体" w:eastAsia="宋体" w:cs="宋体"/>
          <w:color w:val="auto"/>
          <w:sz w:val="24"/>
          <w:szCs w:val="24"/>
          <w:highlight w:val="none"/>
        </w:rPr>
        <w:t>通报的，或区</w:t>
      </w:r>
      <w:r>
        <w:rPr>
          <w:rFonts w:hint="eastAsia" w:ascii="宋体" w:hAnsi="宋体" w:eastAsia="宋体" w:cs="宋体"/>
          <w:color w:val="auto"/>
          <w:sz w:val="24"/>
          <w:szCs w:val="24"/>
          <w:highlight w:val="none"/>
          <w:lang w:eastAsia="zh-CN"/>
        </w:rPr>
        <w:t>领导</w:t>
      </w:r>
      <w:r>
        <w:rPr>
          <w:rFonts w:hint="eastAsia" w:ascii="宋体" w:hAnsi="宋体" w:eastAsia="宋体" w:cs="宋体"/>
          <w:color w:val="auto"/>
          <w:sz w:val="24"/>
          <w:szCs w:val="24"/>
          <w:highlight w:val="none"/>
        </w:rPr>
        <w:t>在检查中发现问题的，根据检查情况</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倍扣分。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4.检查发现问题后，即按照《</w:t>
      </w:r>
      <w:r>
        <w:rPr>
          <w:rFonts w:hint="eastAsia" w:ascii="宋体" w:hAnsi="宋体" w:eastAsia="宋体" w:cs="宋体"/>
          <w:color w:val="auto"/>
          <w:sz w:val="24"/>
          <w:szCs w:val="24"/>
          <w:highlight w:val="none"/>
          <w:lang w:val="en-US" w:eastAsia="zh-CN"/>
        </w:rPr>
        <w:t>广州开发区绿化和公园管理中心（广州市黄埔区绿化和公园管理中心）</w:t>
      </w:r>
      <w:r>
        <w:rPr>
          <w:rFonts w:hint="eastAsia" w:ascii="宋体" w:hAnsi="宋体" w:eastAsia="宋体" w:cs="宋体"/>
          <w:color w:val="auto"/>
          <w:sz w:val="24"/>
          <w:szCs w:val="24"/>
          <w:highlight w:val="none"/>
          <w:lang w:eastAsia="zh-CN"/>
        </w:rPr>
        <w:t>市政公园服务项目管理办法</w:t>
      </w:r>
      <w:r>
        <w:rPr>
          <w:rFonts w:hint="eastAsia" w:ascii="宋体" w:hAnsi="宋体" w:eastAsia="宋体" w:cs="宋体"/>
          <w:color w:val="auto"/>
          <w:sz w:val="24"/>
          <w:szCs w:val="24"/>
          <w:highlight w:val="none"/>
        </w:rPr>
        <w:t>》扣分，同时要求中标供应商限期整改。具体执行标准为《</w:t>
      </w:r>
      <w:r>
        <w:rPr>
          <w:rFonts w:hint="eastAsia" w:ascii="宋体" w:hAnsi="宋体" w:eastAsia="宋体" w:cs="宋体"/>
          <w:color w:val="auto"/>
          <w:sz w:val="24"/>
          <w:szCs w:val="24"/>
          <w:highlight w:val="none"/>
          <w:lang w:val="en-US" w:eastAsia="zh-CN"/>
        </w:rPr>
        <w:t>广州开发区绿化和公园管理中心（广州市黄埔区绿化和公园管理中心）</w:t>
      </w:r>
      <w:r>
        <w:rPr>
          <w:rFonts w:hint="eastAsia" w:ascii="宋体" w:hAnsi="宋体" w:eastAsia="宋体" w:cs="宋体"/>
          <w:color w:val="auto"/>
          <w:sz w:val="24"/>
          <w:szCs w:val="24"/>
          <w:highlight w:val="none"/>
          <w:lang w:eastAsia="zh-CN"/>
        </w:rPr>
        <w:t>检评考核表</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w:t>
      </w:r>
      <w:r>
        <w:rPr>
          <w:rFonts w:hint="eastAsia" w:ascii="宋体" w:hAnsi="宋体" w:eastAsia="宋体" w:cs="宋体"/>
          <w:b w:val="0"/>
          <w:color w:val="auto"/>
          <w:kern w:val="2"/>
          <w:sz w:val="24"/>
          <w:szCs w:val="24"/>
          <w:highlight w:val="none"/>
          <w:lang w:val="en-US" w:eastAsia="zh-CN" w:bidi="ar-SA"/>
        </w:rPr>
        <w:t>奖罚措施</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1.扣减服务费。即按照《</w:t>
      </w:r>
      <w:r>
        <w:rPr>
          <w:rFonts w:hint="eastAsia" w:ascii="宋体" w:hAnsi="宋体" w:eastAsia="宋体" w:cs="宋体"/>
          <w:color w:val="auto"/>
          <w:sz w:val="24"/>
          <w:szCs w:val="24"/>
          <w:highlight w:val="none"/>
          <w:lang w:val="en-US" w:eastAsia="zh-CN"/>
        </w:rPr>
        <w:t>广州开发区绿化和公园管理中心（广州市黄埔区绿化和公园管理中心）</w:t>
      </w:r>
      <w:r>
        <w:rPr>
          <w:rFonts w:hint="eastAsia" w:ascii="宋体" w:hAnsi="宋体" w:eastAsia="宋体" w:cs="宋体"/>
          <w:color w:val="auto"/>
          <w:sz w:val="24"/>
          <w:szCs w:val="24"/>
          <w:highlight w:val="none"/>
          <w:lang w:eastAsia="zh-CN"/>
        </w:rPr>
        <w:t>检评考核表</w:t>
      </w:r>
      <w:r>
        <w:rPr>
          <w:rFonts w:hint="eastAsia" w:ascii="宋体" w:hAnsi="宋体" w:eastAsia="宋体" w:cs="宋体"/>
          <w:color w:val="auto"/>
          <w:sz w:val="24"/>
          <w:szCs w:val="24"/>
          <w:highlight w:val="none"/>
        </w:rPr>
        <w:t>》，对中标供应商的管理服务质量进行检评，根据检查扣分情况按考核表标准扣减当月服务费，并要求中标供应商限期整改。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2.采购人向中标供应商发出整改通知书后，中标供应商不按要求在限期内整改的，每逾期一天，由采购人扣减当月服务费的3‰作为违约金。</w:t>
      </w:r>
      <w:r>
        <w:rPr>
          <w:rFonts w:hint="eastAsia" w:ascii="宋体" w:hAnsi="宋体" w:eastAsia="宋体" w:cs="宋体"/>
          <w:color w:val="auto"/>
          <w:sz w:val="24"/>
          <w:szCs w:val="24"/>
          <w:highlight w:val="none"/>
          <w:lang w:eastAsia="zh-CN"/>
        </w:rPr>
        <w:t>同时，采购人有权另行委托其他服务单位实施整改，以保证按时按质按量完成整改，所需费用从中标供应商服务费中全额扣除。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因</w:t>
      </w:r>
      <w:r>
        <w:rPr>
          <w:rFonts w:hint="eastAsia" w:ascii="宋体" w:hAnsi="宋体" w:eastAsia="宋体" w:cs="宋体"/>
          <w:color w:val="auto"/>
          <w:sz w:val="24"/>
          <w:szCs w:val="24"/>
          <w:highlight w:val="none"/>
        </w:rPr>
        <w:t>中标供应商服务不文明、管理不到位等受到上级相关管理部门通报、处罚，或被新闻媒体曝光的，每次扣减服务费10000元</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因</w:t>
      </w:r>
      <w:r>
        <w:rPr>
          <w:rFonts w:hint="eastAsia" w:ascii="宋体" w:hAnsi="宋体" w:eastAsia="宋体" w:cs="宋体"/>
          <w:color w:val="auto"/>
          <w:sz w:val="24"/>
          <w:szCs w:val="24"/>
          <w:highlight w:val="none"/>
        </w:rPr>
        <w:t>中标供应商</w:t>
      </w:r>
      <w:r>
        <w:rPr>
          <w:rFonts w:ascii="宋体" w:hAnsi="宋体" w:eastAsia="宋体" w:cs="宋体"/>
          <w:color w:val="auto"/>
          <w:sz w:val="24"/>
          <w:szCs w:val="24"/>
          <w:highlight w:val="none"/>
        </w:rPr>
        <w:t>管理</w:t>
      </w:r>
      <w:r>
        <w:rPr>
          <w:rFonts w:hint="eastAsia" w:ascii="宋体" w:hAnsi="宋体" w:eastAsia="宋体" w:cs="宋体"/>
          <w:color w:val="auto"/>
          <w:sz w:val="24"/>
          <w:szCs w:val="24"/>
          <w:highlight w:val="none"/>
          <w:lang w:eastAsia="zh-CN"/>
        </w:rPr>
        <w:t>不力造成人身伤害、财产损失</w:t>
      </w:r>
      <w:r>
        <w:rPr>
          <w:rFonts w:ascii="宋体" w:hAnsi="宋体" w:eastAsia="宋体" w:cs="宋体"/>
          <w:color w:val="auto"/>
          <w:sz w:val="24"/>
          <w:szCs w:val="24"/>
          <w:highlight w:val="none"/>
        </w:rPr>
        <w:t>等事件</w:t>
      </w:r>
      <w:r>
        <w:rPr>
          <w:rFonts w:hint="eastAsia" w:ascii="宋体" w:hAnsi="宋体" w:eastAsia="宋体" w:cs="宋体"/>
          <w:color w:val="auto"/>
          <w:sz w:val="24"/>
          <w:szCs w:val="24"/>
          <w:highlight w:val="none"/>
          <w:lang w:eastAsia="zh-CN"/>
        </w:rPr>
        <w:t>的</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每次扣减服务费</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000元</w:t>
      </w:r>
      <w:r>
        <w:rPr>
          <w:rFonts w:ascii="宋体" w:hAnsi="宋体" w:eastAsia="宋体" w:cs="宋体"/>
          <w:color w:val="auto"/>
          <w:sz w:val="24"/>
          <w:szCs w:val="24"/>
          <w:highlight w:val="none"/>
        </w:rPr>
        <w:t>；因</w:t>
      </w:r>
      <w:r>
        <w:rPr>
          <w:rFonts w:hint="eastAsia" w:ascii="宋体" w:hAnsi="宋体" w:eastAsia="宋体" w:cs="宋体"/>
          <w:color w:val="auto"/>
          <w:sz w:val="24"/>
          <w:szCs w:val="24"/>
          <w:highlight w:val="none"/>
        </w:rPr>
        <w:t>中标供应商</w:t>
      </w:r>
      <w:r>
        <w:rPr>
          <w:rFonts w:ascii="宋体" w:hAnsi="宋体" w:eastAsia="宋体" w:cs="宋体"/>
          <w:color w:val="auto"/>
          <w:sz w:val="24"/>
          <w:szCs w:val="24"/>
          <w:highlight w:val="none"/>
        </w:rPr>
        <w:t>处理投诉不当，导致</w:t>
      </w:r>
      <w:r>
        <w:rPr>
          <w:rFonts w:hint="eastAsia" w:ascii="宋体" w:hAnsi="宋体" w:eastAsia="宋体" w:cs="宋体"/>
          <w:color w:val="auto"/>
          <w:sz w:val="24"/>
          <w:szCs w:val="24"/>
          <w:highlight w:val="none"/>
          <w:lang w:eastAsia="zh-CN"/>
        </w:rPr>
        <w:t>出现投诉处理结果</w:t>
      </w:r>
      <w:r>
        <w:rPr>
          <w:rFonts w:hint="eastAsia" w:ascii="宋体" w:hAnsi="宋体" w:eastAsia="宋体" w:cs="宋体"/>
          <w:color w:val="auto"/>
          <w:sz w:val="24"/>
          <w:szCs w:val="24"/>
          <w:highlight w:val="none"/>
        </w:rPr>
        <w:t>不满意</w:t>
      </w:r>
      <w:r>
        <w:rPr>
          <w:rFonts w:hint="eastAsia" w:ascii="宋体" w:hAnsi="宋体" w:eastAsia="宋体" w:cs="宋体"/>
          <w:color w:val="auto"/>
          <w:sz w:val="24"/>
          <w:szCs w:val="24"/>
          <w:highlight w:val="none"/>
          <w:lang w:eastAsia="zh-CN"/>
        </w:rPr>
        <w:t>情况的</w:t>
      </w:r>
      <w:r>
        <w:rPr>
          <w:rFonts w:ascii="宋体" w:hAnsi="宋体" w:eastAsia="宋体" w:cs="宋体"/>
          <w:color w:val="auto"/>
          <w:sz w:val="24"/>
          <w:szCs w:val="24"/>
          <w:highlight w:val="none"/>
        </w:rPr>
        <w:t>，每次</w:t>
      </w:r>
      <w:r>
        <w:rPr>
          <w:rFonts w:hint="eastAsia" w:ascii="宋体" w:hAnsi="宋体" w:eastAsia="宋体" w:cs="宋体"/>
          <w:color w:val="auto"/>
          <w:sz w:val="24"/>
          <w:szCs w:val="24"/>
          <w:highlight w:val="none"/>
        </w:rPr>
        <w:t>扣减服务费</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000元</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以上情形若造成不良社会影响，</w:t>
      </w:r>
      <w:r>
        <w:rPr>
          <w:rFonts w:hint="eastAsia" w:ascii="宋体" w:hAnsi="宋体" w:eastAsia="宋体" w:cs="宋体"/>
          <w:color w:val="auto"/>
          <w:sz w:val="24"/>
          <w:szCs w:val="24"/>
          <w:highlight w:val="none"/>
          <w:lang w:eastAsia="zh-CN"/>
        </w:rPr>
        <w:t>采购人将对中标供应商进行</w:t>
      </w:r>
      <w:r>
        <w:rPr>
          <w:rFonts w:ascii="宋体" w:hAnsi="宋体" w:eastAsia="宋体" w:cs="宋体"/>
          <w:color w:val="auto"/>
          <w:sz w:val="24"/>
          <w:szCs w:val="24"/>
          <w:highlight w:val="none"/>
        </w:rPr>
        <w:t>通报批评，</w:t>
      </w:r>
      <w:r>
        <w:rPr>
          <w:rFonts w:hint="eastAsia" w:ascii="宋体" w:hAnsi="宋体" w:eastAsia="宋体" w:cs="宋体"/>
          <w:color w:val="auto"/>
          <w:sz w:val="24"/>
          <w:szCs w:val="24"/>
          <w:highlight w:val="none"/>
          <w:lang w:eastAsia="zh-CN"/>
        </w:rPr>
        <w:t>并</w:t>
      </w:r>
      <w:r>
        <w:rPr>
          <w:rFonts w:ascii="宋体" w:hAnsi="宋体" w:eastAsia="宋体" w:cs="宋体"/>
          <w:color w:val="auto"/>
          <w:sz w:val="24"/>
          <w:szCs w:val="24"/>
          <w:highlight w:val="none"/>
        </w:rPr>
        <w:t>呈报</w:t>
      </w:r>
      <w:r>
        <w:rPr>
          <w:rFonts w:hint="eastAsia" w:ascii="宋体" w:hAnsi="宋体" w:eastAsia="宋体" w:cs="宋体"/>
          <w:color w:val="auto"/>
          <w:sz w:val="24"/>
          <w:szCs w:val="24"/>
          <w:highlight w:val="none"/>
          <w:lang w:eastAsia="zh-CN"/>
        </w:rPr>
        <w:t>上级</w:t>
      </w:r>
      <w:r>
        <w:rPr>
          <w:rFonts w:ascii="宋体" w:hAnsi="宋体" w:eastAsia="宋体" w:cs="宋体"/>
          <w:color w:val="auto"/>
          <w:sz w:val="24"/>
          <w:szCs w:val="24"/>
          <w:highlight w:val="none"/>
        </w:rPr>
        <w:t>主管</w:t>
      </w:r>
      <w:r>
        <w:rPr>
          <w:rFonts w:hint="eastAsia" w:ascii="宋体" w:hAnsi="宋体" w:eastAsia="宋体" w:cs="宋体"/>
          <w:color w:val="auto"/>
          <w:sz w:val="24"/>
          <w:szCs w:val="24"/>
          <w:highlight w:val="none"/>
          <w:lang w:eastAsia="zh-CN"/>
        </w:rPr>
        <w:t>部门</w:t>
      </w:r>
      <w:r>
        <w:rPr>
          <w:rFonts w:ascii="宋体" w:hAnsi="宋体" w:eastAsia="宋体" w:cs="宋体"/>
          <w:color w:val="auto"/>
          <w:sz w:val="24"/>
          <w:szCs w:val="24"/>
          <w:highlight w:val="none"/>
        </w:rPr>
        <w:t>上报市主管部门</w:t>
      </w:r>
      <w:r>
        <w:rPr>
          <w:rFonts w:hint="eastAsia" w:ascii="宋体" w:hAnsi="宋体" w:eastAsia="宋体" w:cs="宋体"/>
          <w:color w:val="auto"/>
          <w:sz w:val="24"/>
          <w:szCs w:val="24"/>
          <w:highlight w:val="none"/>
          <w:lang w:eastAsia="zh-CN"/>
        </w:rPr>
        <w:t>予以</w:t>
      </w:r>
      <w:r>
        <w:rPr>
          <w:rFonts w:ascii="宋体" w:hAnsi="宋体" w:eastAsia="宋体" w:cs="宋体"/>
          <w:color w:val="auto"/>
          <w:sz w:val="24"/>
          <w:szCs w:val="24"/>
          <w:highlight w:val="none"/>
        </w:rPr>
        <w:t>诚信扣分。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4.在岗人数不足，每天每缺1人次扣罚200元（事先请假的除外；确需请假者，须提前经中标供应商同意，再向采购人请示，得到批准并办好手续后方可请假）。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5.采购人发现中标供应商在岗人员自由散漫，不按规定上、下班，上班时串岗、吸烟、</w:t>
      </w:r>
      <w:r>
        <w:rPr>
          <w:rFonts w:hint="eastAsia" w:ascii="宋体" w:hAnsi="宋体" w:eastAsia="宋体" w:cs="宋体"/>
          <w:color w:val="auto"/>
          <w:sz w:val="24"/>
          <w:szCs w:val="24"/>
          <w:highlight w:val="none"/>
          <w:lang w:eastAsia="zh-CN"/>
        </w:rPr>
        <w:t>闲聊</w:t>
      </w:r>
      <w:r>
        <w:rPr>
          <w:rFonts w:hint="eastAsia" w:ascii="宋体" w:hAnsi="宋体" w:eastAsia="宋体" w:cs="宋体"/>
          <w:color w:val="auto"/>
          <w:sz w:val="24"/>
          <w:szCs w:val="24"/>
          <w:highlight w:val="none"/>
        </w:rPr>
        <w:t>、睡觉</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做与工作无关的事情，</w:t>
      </w:r>
      <w:r>
        <w:rPr>
          <w:rFonts w:hint="eastAsia" w:ascii="宋体" w:hAnsi="宋体" w:eastAsia="宋体" w:cs="宋体"/>
          <w:color w:val="auto"/>
          <w:sz w:val="24"/>
          <w:szCs w:val="24"/>
          <w:highlight w:val="none"/>
          <w:lang w:eastAsia="zh-CN" w:bidi="ar"/>
        </w:rPr>
        <w:t>或在公园内动用明火，或</w:t>
      </w:r>
      <w:r>
        <w:rPr>
          <w:rFonts w:hint="eastAsia" w:ascii="宋体" w:hAnsi="宋体" w:eastAsia="宋体" w:cs="宋体"/>
          <w:color w:val="auto"/>
          <w:sz w:val="24"/>
          <w:szCs w:val="24"/>
          <w:highlight w:val="none"/>
          <w:lang w:bidi="ar"/>
        </w:rPr>
        <w:t>出现滋事</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与游客发生争吵甚至打架等不良行为，</w:t>
      </w:r>
      <w:r>
        <w:rPr>
          <w:rFonts w:hint="eastAsia" w:ascii="宋体" w:hAnsi="宋体" w:eastAsia="宋体" w:cs="宋体"/>
          <w:color w:val="auto"/>
          <w:sz w:val="24"/>
          <w:szCs w:val="24"/>
          <w:highlight w:val="none"/>
        </w:rPr>
        <w:t>将给予警告，警告无效的，每人每次罚款100元。如多次出现以上情况，中标供应商应更换工作人员。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6.中标供应商工作人员故意浪费水电和破坏设施的，除补偿水电费和设施费外，每人每次罚款100元。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kern w:val="2"/>
          <w:sz w:val="24"/>
          <w:szCs w:val="24"/>
          <w:highlight w:val="none"/>
        </w:rPr>
        <w:t>采购人每月召开一次</w:t>
      </w:r>
      <w:r>
        <w:rPr>
          <w:rFonts w:hint="eastAsia" w:ascii="宋体" w:hAnsi="宋体" w:eastAsia="宋体" w:cs="宋体"/>
          <w:color w:val="auto"/>
          <w:kern w:val="2"/>
          <w:sz w:val="24"/>
          <w:szCs w:val="24"/>
          <w:highlight w:val="none"/>
          <w:lang w:eastAsia="zh-CN"/>
        </w:rPr>
        <w:t>公园例会</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eastAsia="zh-CN"/>
        </w:rPr>
        <w:t>中标供应商</w:t>
      </w:r>
      <w:r>
        <w:rPr>
          <w:rFonts w:hint="eastAsia" w:ascii="宋体" w:hAnsi="宋体" w:eastAsia="宋体" w:cs="宋体"/>
          <w:color w:val="auto"/>
          <w:kern w:val="2"/>
          <w:sz w:val="24"/>
          <w:szCs w:val="24"/>
          <w:highlight w:val="none"/>
        </w:rPr>
        <w:t>副总以上领导、项目负责人、</w:t>
      </w:r>
      <w:r>
        <w:rPr>
          <w:rFonts w:hint="eastAsia" w:ascii="宋体" w:hAnsi="宋体" w:eastAsia="宋体" w:cs="宋体"/>
          <w:color w:val="auto"/>
          <w:kern w:val="2"/>
          <w:sz w:val="24"/>
          <w:szCs w:val="24"/>
          <w:highlight w:val="none"/>
          <w:lang w:eastAsia="zh-CN"/>
        </w:rPr>
        <w:t>驻场主管</w:t>
      </w:r>
      <w:r>
        <w:rPr>
          <w:rFonts w:hint="eastAsia" w:ascii="宋体" w:hAnsi="宋体" w:eastAsia="宋体" w:cs="宋体"/>
          <w:color w:val="auto"/>
          <w:kern w:val="2"/>
          <w:sz w:val="24"/>
          <w:szCs w:val="24"/>
          <w:highlight w:val="none"/>
        </w:rPr>
        <w:t>参会</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无故缺席的，将纳入下月对</w:t>
      </w:r>
      <w:r>
        <w:rPr>
          <w:rFonts w:hint="eastAsia" w:ascii="宋体" w:hAnsi="宋体" w:eastAsia="宋体" w:cs="宋体"/>
          <w:color w:val="auto"/>
          <w:kern w:val="2"/>
          <w:sz w:val="24"/>
          <w:szCs w:val="24"/>
          <w:highlight w:val="none"/>
          <w:lang w:eastAsia="zh-CN"/>
        </w:rPr>
        <w:t>中标供应商</w:t>
      </w:r>
      <w:r>
        <w:rPr>
          <w:rFonts w:hint="eastAsia" w:ascii="宋体" w:hAnsi="宋体" w:eastAsia="宋体" w:cs="宋体"/>
          <w:color w:val="auto"/>
          <w:kern w:val="2"/>
          <w:sz w:val="24"/>
          <w:szCs w:val="24"/>
          <w:highlight w:val="none"/>
        </w:rPr>
        <w:t>的</w:t>
      </w:r>
      <w:r>
        <w:rPr>
          <w:rFonts w:hint="eastAsia" w:ascii="宋体" w:hAnsi="宋体" w:eastAsia="宋体" w:cs="宋体"/>
          <w:color w:val="auto"/>
          <w:kern w:val="2"/>
          <w:sz w:val="24"/>
          <w:szCs w:val="24"/>
          <w:highlight w:val="none"/>
          <w:lang w:eastAsia="zh-CN"/>
        </w:rPr>
        <w:t>检评</w:t>
      </w:r>
      <w:r>
        <w:rPr>
          <w:rFonts w:hint="eastAsia" w:ascii="宋体" w:hAnsi="宋体" w:eastAsia="宋体" w:cs="宋体"/>
          <w:color w:val="auto"/>
          <w:kern w:val="2"/>
          <w:sz w:val="24"/>
          <w:szCs w:val="24"/>
          <w:highlight w:val="none"/>
        </w:rPr>
        <w:t>考核中扣分</w:t>
      </w:r>
      <w:r>
        <w:rPr>
          <w:rFonts w:hint="eastAsia" w:ascii="宋体" w:hAnsi="宋体" w:eastAsia="宋体" w:cs="宋体"/>
          <w:color w:val="auto"/>
          <w:kern w:val="2"/>
          <w:sz w:val="24"/>
          <w:szCs w:val="24"/>
          <w:highlight w:val="none"/>
          <w:lang w:val="en-US" w:eastAsia="zh-CN"/>
        </w:rPr>
        <w:t>（副总以上领导缺席的扣50分、项目负责人缺席的扣30分、驻场主管缺席的扣20分，迟到的扣5分/人次），</w:t>
      </w:r>
      <w:r>
        <w:rPr>
          <w:rFonts w:hint="eastAsia" w:ascii="宋体" w:hAnsi="宋体" w:eastAsia="宋体" w:cs="宋体"/>
          <w:color w:val="auto"/>
          <w:kern w:val="2"/>
          <w:sz w:val="24"/>
          <w:szCs w:val="24"/>
          <w:highlight w:val="none"/>
        </w:rPr>
        <w:t>并进行通报处理。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rPr>
        <w:t>采购人根据</w:t>
      </w:r>
      <w:r>
        <w:rPr>
          <w:rFonts w:hint="eastAsia" w:ascii="宋体" w:hAnsi="宋体" w:eastAsia="宋体" w:cs="宋体"/>
          <w:color w:val="auto"/>
          <w:kern w:val="2"/>
          <w:sz w:val="24"/>
          <w:szCs w:val="24"/>
          <w:highlight w:val="none"/>
          <w:lang w:eastAsia="zh-CN"/>
        </w:rPr>
        <w:t>公园每月</w:t>
      </w:r>
      <w:r>
        <w:rPr>
          <w:rFonts w:hint="eastAsia" w:ascii="宋体" w:hAnsi="宋体" w:eastAsia="宋体" w:cs="宋体"/>
          <w:color w:val="auto"/>
          <w:kern w:val="2"/>
          <w:sz w:val="24"/>
          <w:szCs w:val="24"/>
          <w:highlight w:val="none"/>
        </w:rPr>
        <w:t>的</w:t>
      </w:r>
      <w:r>
        <w:rPr>
          <w:rFonts w:hint="eastAsia" w:ascii="宋体" w:hAnsi="宋体" w:eastAsia="宋体" w:cs="宋体"/>
          <w:color w:val="auto"/>
          <w:kern w:val="2"/>
          <w:sz w:val="24"/>
          <w:szCs w:val="24"/>
          <w:highlight w:val="none"/>
          <w:lang w:eastAsia="zh-CN"/>
        </w:rPr>
        <w:t>检评</w:t>
      </w:r>
      <w:r>
        <w:rPr>
          <w:rFonts w:hint="eastAsia" w:ascii="宋体" w:hAnsi="宋体" w:eastAsia="宋体" w:cs="宋体"/>
          <w:color w:val="auto"/>
          <w:kern w:val="2"/>
          <w:sz w:val="24"/>
          <w:szCs w:val="24"/>
          <w:highlight w:val="none"/>
        </w:rPr>
        <w:t>考核分值进行</w:t>
      </w:r>
      <w:r>
        <w:rPr>
          <w:rFonts w:hint="eastAsia" w:ascii="宋体" w:hAnsi="宋体" w:eastAsia="宋体" w:cs="宋体"/>
          <w:color w:val="auto"/>
          <w:kern w:val="2"/>
          <w:sz w:val="24"/>
          <w:szCs w:val="24"/>
          <w:highlight w:val="none"/>
          <w:lang w:eastAsia="zh-CN"/>
        </w:rPr>
        <w:t>服务</w:t>
      </w:r>
      <w:r>
        <w:rPr>
          <w:rFonts w:hint="eastAsia" w:ascii="宋体" w:hAnsi="宋体" w:eastAsia="宋体" w:cs="宋体"/>
          <w:color w:val="auto"/>
          <w:kern w:val="2"/>
          <w:sz w:val="24"/>
          <w:szCs w:val="24"/>
          <w:highlight w:val="none"/>
        </w:rPr>
        <w:t>质量排名，其中</w:t>
      </w:r>
      <w:r>
        <w:rPr>
          <w:rFonts w:hint="eastAsia" w:ascii="宋体" w:hAnsi="宋体" w:eastAsia="宋体" w:cs="宋体"/>
          <w:color w:val="auto"/>
          <w:kern w:val="2"/>
          <w:sz w:val="24"/>
          <w:szCs w:val="24"/>
          <w:highlight w:val="none"/>
          <w:lang w:val="en-US" w:eastAsia="zh-CN"/>
        </w:rPr>
        <w:t>连续两个月排名</w:t>
      </w:r>
      <w:r>
        <w:rPr>
          <w:rFonts w:hint="eastAsia" w:ascii="宋体" w:hAnsi="宋体" w:eastAsia="宋体" w:cs="宋体"/>
          <w:color w:val="auto"/>
          <w:kern w:val="2"/>
          <w:sz w:val="24"/>
          <w:szCs w:val="24"/>
          <w:highlight w:val="none"/>
          <w:lang w:eastAsia="zh-CN"/>
        </w:rPr>
        <w:t>最后的</w:t>
      </w:r>
      <w:r>
        <w:rPr>
          <w:rFonts w:hint="eastAsia" w:ascii="宋体" w:hAnsi="宋体" w:eastAsia="宋体" w:cs="宋体"/>
          <w:color w:val="auto"/>
          <w:kern w:val="2"/>
          <w:sz w:val="24"/>
          <w:szCs w:val="24"/>
          <w:highlight w:val="none"/>
          <w:lang w:val="en-US" w:eastAsia="zh-CN"/>
        </w:rPr>
        <w:t>三</w:t>
      </w:r>
      <w:r>
        <w:rPr>
          <w:rFonts w:hint="eastAsia" w:ascii="宋体" w:hAnsi="宋体" w:eastAsia="宋体" w:cs="宋体"/>
          <w:color w:val="auto"/>
          <w:kern w:val="2"/>
          <w:sz w:val="24"/>
          <w:szCs w:val="24"/>
          <w:highlight w:val="none"/>
          <w:lang w:eastAsia="zh-CN"/>
        </w:rPr>
        <w:t>个</w:t>
      </w:r>
      <w:r>
        <w:rPr>
          <w:rFonts w:hint="eastAsia" w:ascii="宋体" w:hAnsi="宋体" w:eastAsia="宋体" w:cs="宋体"/>
          <w:color w:val="auto"/>
          <w:kern w:val="2"/>
          <w:sz w:val="24"/>
          <w:szCs w:val="24"/>
          <w:highlight w:val="none"/>
          <w:lang w:val="en-US" w:eastAsia="zh-CN"/>
        </w:rPr>
        <w:t>公园须</w:t>
      </w:r>
      <w:r>
        <w:rPr>
          <w:rFonts w:hint="eastAsia" w:ascii="宋体" w:hAnsi="宋体" w:eastAsia="宋体" w:cs="宋体"/>
          <w:color w:val="auto"/>
          <w:kern w:val="2"/>
          <w:sz w:val="24"/>
          <w:szCs w:val="24"/>
          <w:highlight w:val="none"/>
          <w:lang w:eastAsia="zh-CN"/>
        </w:rPr>
        <w:t>约见项目服务单位法定代表人</w:t>
      </w:r>
      <w:r>
        <w:rPr>
          <w:rFonts w:hint="eastAsia" w:ascii="宋体" w:hAnsi="宋体" w:eastAsia="宋体" w:cs="宋体"/>
          <w:color w:val="auto"/>
          <w:kern w:val="2"/>
          <w:sz w:val="24"/>
          <w:szCs w:val="24"/>
          <w:highlight w:val="none"/>
          <w:lang w:val="en-US" w:eastAsia="zh-CN"/>
        </w:rPr>
        <w:t>及</w:t>
      </w:r>
      <w:r>
        <w:rPr>
          <w:rFonts w:hint="eastAsia" w:ascii="宋体" w:hAnsi="宋体" w:eastAsia="宋体" w:cs="宋体"/>
          <w:color w:val="auto"/>
          <w:kern w:val="2"/>
          <w:sz w:val="24"/>
          <w:szCs w:val="24"/>
          <w:highlight w:val="none"/>
          <w:lang w:eastAsia="zh-CN"/>
        </w:rPr>
        <w:t>项目</w:t>
      </w:r>
      <w:r>
        <w:rPr>
          <w:rFonts w:hint="eastAsia" w:ascii="宋体" w:hAnsi="宋体" w:eastAsia="宋体" w:cs="宋体"/>
          <w:color w:val="auto"/>
          <w:kern w:val="2"/>
          <w:sz w:val="24"/>
          <w:szCs w:val="24"/>
          <w:highlight w:val="none"/>
          <w:lang w:val="en-US" w:eastAsia="zh-CN"/>
        </w:rPr>
        <w:t>负责人，并要求</w:t>
      </w:r>
      <w:r>
        <w:rPr>
          <w:rFonts w:hint="eastAsia" w:ascii="宋体" w:hAnsi="宋体" w:eastAsia="宋体" w:cs="宋体"/>
          <w:color w:val="auto"/>
          <w:kern w:val="2"/>
          <w:sz w:val="24"/>
          <w:szCs w:val="24"/>
          <w:highlight w:val="none"/>
          <w:lang w:eastAsia="zh-CN"/>
        </w:rPr>
        <w:t>对当月管理服务</w:t>
      </w:r>
      <w:r>
        <w:rPr>
          <w:rFonts w:hint="eastAsia" w:ascii="宋体" w:hAnsi="宋体" w:eastAsia="宋体" w:cs="宋体"/>
          <w:color w:val="auto"/>
          <w:kern w:val="2"/>
          <w:sz w:val="24"/>
          <w:szCs w:val="24"/>
          <w:highlight w:val="none"/>
          <w:lang w:val="en-US" w:eastAsia="zh-CN"/>
        </w:rPr>
        <w:t>中存在的问题和不足进行剖析</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报告整改计划和具体措施，提出下月服务质量考评排名</w:t>
      </w:r>
      <w:r>
        <w:rPr>
          <w:rFonts w:hint="eastAsia" w:ascii="宋体" w:hAnsi="宋体" w:eastAsia="宋体" w:cs="宋体"/>
          <w:color w:val="auto"/>
          <w:kern w:val="2"/>
          <w:sz w:val="24"/>
          <w:szCs w:val="24"/>
          <w:highlight w:val="none"/>
          <w:lang w:eastAsia="zh-CN"/>
        </w:rPr>
        <w:t>目标等；如</w:t>
      </w:r>
      <w:r>
        <w:rPr>
          <w:rFonts w:hint="eastAsia" w:ascii="宋体" w:hAnsi="宋体" w:eastAsia="宋体" w:cs="宋体"/>
          <w:color w:val="auto"/>
          <w:kern w:val="2"/>
          <w:sz w:val="24"/>
          <w:szCs w:val="24"/>
          <w:highlight w:val="none"/>
        </w:rPr>
        <w:t>法定代表人无故不参加约谈或以各种理由延迟见面的，当月再扣300分</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项目负责人无故不参加约谈或以各种理由延迟见面的，当月再扣100分。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9.</w:t>
      </w:r>
      <w:r>
        <w:rPr>
          <w:rFonts w:hint="eastAsia" w:ascii="宋体" w:hAnsi="宋体" w:eastAsia="宋体" w:cs="宋体"/>
          <w:color w:val="auto"/>
          <w:sz w:val="24"/>
          <w:szCs w:val="24"/>
          <w:highlight w:val="none"/>
        </w:rPr>
        <w:t>中标供应商月考核扣分在</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分以上的，该月服务质量综合考核结果为不合格。连续三个月考核结果不合格或一年内累计不合格次数在5次及以上的，采购人可按合同违约条款终止合同，并报监管部门处理，造成的一切损失由中标供应商自负，采购人一概不负任何责任。中标供应商负责的工作由采购人另行采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trike/>
          <w:color w:val="auto"/>
          <w:sz w:val="24"/>
          <w:szCs w:val="24"/>
          <w:highlight w:val="none"/>
        </w:rPr>
      </w:pPr>
      <w:r>
        <w:rPr>
          <w:rFonts w:hint="eastAsia" w:ascii="宋体" w:hAnsi="宋体" w:eastAsia="宋体" w:cs="宋体"/>
          <w:color w:val="auto"/>
          <w:kern w:val="2"/>
          <w:sz w:val="24"/>
          <w:szCs w:val="24"/>
          <w:highlight w:val="none"/>
          <w:lang w:val="en-US" w:eastAsia="zh-CN"/>
        </w:rPr>
        <w:t>10.公园</w:t>
      </w:r>
      <w:r>
        <w:rPr>
          <w:rFonts w:hint="eastAsia" w:ascii="宋体" w:hAnsi="宋体" w:eastAsia="宋体" w:cs="宋体"/>
          <w:color w:val="auto"/>
          <w:kern w:val="2"/>
          <w:sz w:val="24"/>
          <w:szCs w:val="24"/>
          <w:highlight w:val="none"/>
          <w:lang w:eastAsia="zh-CN"/>
        </w:rPr>
        <w:t>管理服务</w:t>
      </w:r>
      <w:r>
        <w:rPr>
          <w:rFonts w:hint="eastAsia" w:ascii="宋体" w:hAnsi="宋体" w:eastAsia="宋体" w:cs="宋体"/>
          <w:color w:val="auto"/>
          <w:kern w:val="2"/>
          <w:sz w:val="24"/>
          <w:szCs w:val="24"/>
          <w:highlight w:val="none"/>
        </w:rPr>
        <w:t>奖励措施参照</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广州开发区绿化和公园管理中心（广州市黄埔区绿化和公园管理中心）</w:t>
      </w:r>
      <w:r>
        <w:rPr>
          <w:rFonts w:hint="eastAsia" w:ascii="宋体" w:hAnsi="宋体" w:eastAsia="宋体" w:cs="宋体"/>
          <w:color w:val="auto"/>
          <w:sz w:val="24"/>
          <w:szCs w:val="24"/>
          <w:highlight w:val="none"/>
          <w:lang w:eastAsia="zh-CN"/>
        </w:rPr>
        <w:t>检评考核表</w:t>
      </w:r>
      <w:r>
        <w:rPr>
          <w:rFonts w:hint="eastAsia" w:ascii="宋体" w:hAnsi="宋体" w:eastAsia="宋体" w:cs="宋体"/>
          <w:color w:val="auto"/>
          <w:sz w:val="24"/>
          <w:szCs w:val="24"/>
          <w:highlight w:val="none"/>
        </w:rPr>
        <w:t>》</w:t>
      </w:r>
      <w:r>
        <w:rPr>
          <w:rFonts w:hint="eastAsia" w:ascii="宋体" w:hAnsi="宋体" w:eastAsia="宋体" w:cs="宋体"/>
          <w:color w:val="auto"/>
          <w:kern w:val="2"/>
          <w:sz w:val="24"/>
          <w:szCs w:val="24"/>
          <w:highlight w:val="none"/>
        </w:rPr>
        <w:t>执行，其他专项奖励以采购人通知为准。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五、付款结算方式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本项目以银行转账方式支付。签订合同且中标供应商提交履约保函后，采购人实施分期支付，具体分期付款方式：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（一）预付款：在合同</w:t>
      </w:r>
      <w:r>
        <w:rPr>
          <w:rFonts w:hint="eastAsia" w:ascii="宋体" w:hAnsi="宋体" w:eastAsia="宋体" w:cs="宋体"/>
          <w:color w:val="auto"/>
          <w:sz w:val="24"/>
          <w:szCs w:val="24"/>
          <w:highlight w:val="none"/>
          <w:lang w:eastAsia="zh-CN"/>
        </w:rPr>
        <w:t>签订生效</w:t>
      </w:r>
      <w:r>
        <w:rPr>
          <w:rFonts w:hint="eastAsia" w:ascii="宋体" w:hAnsi="宋体" w:eastAsia="宋体" w:cs="宋体"/>
          <w:color w:val="auto"/>
          <w:sz w:val="24"/>
          <w:szCs w:val="24"/>
          <w:highlight w:val="none"/>
        </w:rPr>
        <w:t>以及具备实施条件后，采购人按照合同金额的30％支付预付款，预付款从进度款中</w:t>
      </w:r>
      <w:r>
        <w:rPr>
          <w:rFonts w:hint="eastAsia" w:ascii="宋体" w:hAnsi="宋体" w:eastAsia="宋体" w:cs="宋体"/>
          <w:color w:val="auto"/>
          <w:sz w:val="24"/>
          <w:szCs w:val="24"/>
          <w:highlight w:val="none"/>
          <w:lang w:eastAsia="zh-CN"/>
        </w:rPr>
        <w:t>一次性</w:t>
      </w:r>
      <w:r>
        <w:rPr>
          <w:rFonts w:hint="eastAsia" w:ascii="宋体" w:hAnsi="宋体" w:eastAsia="宋体" w:cs="宋体"/>
          <w:color w:val="auto"/>
          <w:sz w:val="24"/>
          <w:szCs w:val="24"/>
          <w:highlight w:val="none"/>
        </w:rPr>
        <w:t>全额扣回。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（二）进度款：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供应商在每季度第一个月前10日，凭现场考勤表（经采购人代表审核确认）及每季度的工作总结等资料向采购人申请支付上季度服务费的90%，余下的10%费用在项目年度服务期满，经采购人现场验收通过后15日内一次性无息付清。如中标供应商提供的服务不足一个月时按日计算服务费</w:t>
      </w:r>
      <w:r>
        <w:rPr>
          <w:rFonts w:hint="eastAsia" w:ascii="宋体" w:hAnsi="宋体" w:eastAsia="宋体" w:cs="宋体"/>
          <w:color w:val="auto"/>
          <w:sz w:val="24"/>
          <w:szCs w:val="24"/>
          <w:highlight w:val="none"/>
          <w:lang w:eastAsia="zh-CN"/>
        </w:rPr>
        <w:t>（日服务费</w:t>
      </w:r>
      <w:r>
        <w:rPr>
          <w:rFonts w:hint="eastAsia" w:ascii="宋体" w:hAnsi="宋体" w:eastAsia="宋体" w:cs="宋体"/>
          <w:color w:val="auto"/>
          <w:sz w:val="24"/>
          <w:szCs w:val="24"/>
          <w:highlight w:val="none"/>
          <w:lang w:val="en-US" w:eastAsia="zh-CN"/>
        </w:rPr>
        <w:t>=年服务费</w:t>
      </w:r>
      <w:r>
        <w:rPr>
          <w:rFonts w:hint="eastAsia" w:asciiTheme="minorEastAsia" w:hAnsiTheme="minorEastAsia" w:eastAsiaTheme="minorEastAsia" w:cstheme="minorEastAsia"/>
          <w:color w:val="auto"/>
          <w:sz w:val="24"/>
          <w:szCs w:val="24"/>
          <w:highlight w:val="none"/>
          <w:lang w:val="en-US" w:eastAsia="zh-CN"/>
        </w:rPr>
        <w:t>÷365</w:t>
      </w:r>
      <w:r>
        <w:rPr>
          <w:rFonts w:hint="eastAsia" w:ascii="宋体" w:hAnsi="宋体" w:eastAsia="宋体" w:cs="宋体"/>
          <w:color w:val="auto"/>
          <w:sz w:val="24"/>
          <w:szCs w:val="24"/>
          <w:highlight w:val="none"/>
          <w:lang w:val="en-US" w:eastAsia="zh-CN"/>
        </w:rPr>
        <w:t>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2.每季</w:t>
      </w:r>
      <w:r>
        <w:rPr>
          <w:rFonts w:hint="eastAsia" w:ascii="宋体" w:hAnsi="宋体" w:eastAsia="宋体" w:cs="宋体"/>
          <w:color w:val="auto"/>
          <w:sz w:val="24"/>
          <w:szCs w:val="24"/>
          <w:highlight w:val="none"/>
          <w:lang w:eastAsia="zh-CN"/>
        </w:rPr>
        <w:t>度</w:t>
      </w:r>
      <w:r>
        <w:rPr>
          <w:rFonts w:hint="eastAsia" w:ascii="宋体" w:hAnsi="宋体" w:eastAsia="宋体" w:cs="宋体"/>
          <w:color w:val="auto"/>
          <w:sz w:val="24"/>
          <w:szCs w:val="24"/>
          <w:highlight w:val="none"/>
        </w:rPr>
        <w:t>服务费在支付前须经采购人现场考核评分后方可支付。服务评分考核产生扣分的，按每分100元扣减当月服务费，需提交经采购人与中标供应商双方盖章确认的扣罚通知书。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（三）采购人在收到中标供应商提供的等额正式完税发票及完整的请款资料后5个工作日内办理支付手续。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（四）本项目的经费由财政拨款，</w:t>
      </w:r>
      <w:r>
        <w:rPr>
          <w:rFonts w:hint="eastAsia" w:ascii="宋体" w:hAnsi="宋体" w:eastAsia="宋体" w:cs="宋体"/>
          <w:color w:val="auto"/>
          <w:kern w:val="2"/>
          <w:sz w:val="24"/>
          <w:szCs w:val="24"/>
          <w:highlight w:val="none"/>
          <w:lang w:val="en-US" w:eastAsia="zh-CN" w:bidi="ar-SA"/>
        </w:rPr>
        <w:t>采用财政集中支付方式由区财政直接支付，</w:t>
      </w:r>
      <w:r>
        <w:rPr>
          <w:rFonts w:hint="eastAsia" w:ascii="宋体" w:hAnsi="宋体" w:eastAsia="宋体" w:cs="宋体"/>
          <w:color w:val="auto"/>
          <w:sz w:val="24"/>
          <w:szCs w:val="24"/>
          <w:highlight w:val="none"/>
        </w:rPr>
        <w:t>如因特殊情况的影响，拨款未能及时到位，中标供应商不得以此为由拒不履行服务，否则采购人将按规定扣减当月服务费。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六、履约担保</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（一）中标供应商在</w:t>
      </w:r>
      <w:r>
        <w:rPr>
          <w:rFonts w:hint="eastAsia" w:ascii="宋体" w:hAnsi="宋体" w:cs="宋体"/>
          <w:color w:val="auto"/>
          <w:sz w:val="24"/>
          <w:szCs w:val="24"/>
          <w:highlight w:val="none"/>
          <w:lang w:eastAsia="zh-CN"/>
        </w:rPr>
        <w:t>合同服务期开始前</w:t>
      </w:r>
      <w:r>
        <w:rPr>
          <w:rFonts w:hint="eastAsia" w:ascii="宋体" w:hAnsi="宋体" w:eastAsia="宋体" w:cs="宋体"/>
          <w:color w:val="auto"/>
          <w:sz w:val="24"/>
          <w:szCs w:val="24"/>
          <w:highlight w:val="none"/>
        </w:rPr>
        <w:t>5个工作日内，一次性向采购人提交合同金额5%的见索即付履约保函作为履约担保，并将履约保函原件送交采购人备查和代为保管，保函有效期不得早于合同服务期届满之日起满六个月</w:t>
      </w:r>
      <w:r>
        <w:rPr>
          <w:rFonts w:hint="eastAsia" w:ascii="宋体" w:hAnsi="宋体" w:eastAsia="宋体" w:cs="宋体"/>
          <w:color w:val="auto"/>
          <w:sz w:val="24"/>
          <w:szCs w:val="24"/>
          <w:highlight w:val="none"/>
          <w:lang w:eastAsia="zh-CN"/>
        </w:rPr>
        <w:t>，保函在有效期届满后自动失效。若中标供应商无违约行为，在保函有效期届满后，</w:t>
      </w:r>
      <w:r>
        <w:rPr>
          <w:rFonts w:hint="eastAsia" w:ascii="宋体" w:hAnsi="宋体" w:eastAsia="宋体" w:cs="宋体"/>
          <w:color w:val="auto"/>
          <w:sz w:val="24"/>
          <w:szCs w:val="24"/>
          <w:highlight w:val="none"/>
        </w:rPr>
        <w:t>中标供应商提出申请，采购人</w:t>
      </w:r>
      <w:r>
        <w:rPr>
          <w:rFonts w:hint="eastAsia" w:ascii="宋体" w:hAnsi="宋体" w:eastAsia="宋体" w:cs="宋体"/>
          <w:color w:val="auto"/>
          <w:kern w:val="2"/>
          <w:sz w:val="24"/>
          <w:szCs w:val="24"/>
          <w:highlight w:val="none"/>
          <w:lang w:val="en-US" w:eastAsia="zh-CN" w:bidi="ar-SA"/>
        </w:rPr>
        <w:t>将履约保函原件</w:t>
      </w:r>
      <w:r>
        <w:rPr>
          <w:rFonts w:hint="eastAsia" w:ascii="宋体" w:hAnsi="宋体" w:eastAsia="宋体" w:cs="宋体"/>
          <w:color w:val="auto"/>
          <w:sz w:val="24"/>
          <w:szCs w:val="24"/>
          <w:highlight w:val="none"/>
        </w:rPr>
        <w:t>退还中标供应商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对于因中标供应商原因提前解除合同的，或造成采购人受到较大损失的，或在服务期发现原投标材料有虚假证明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报经政府采购管理部门认定属实后依法进行处罚的，该履约保证金不予退还。</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（二）中标供应商发生如下情形之一的，采购人不予退还履约保证金（履约保函）：</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1.中标供应商事前未告知或未征得采购人同意而将本项目转包或分包的；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2.中标供应商未能按合同约定履行服务义务、职责而造成采购人财物损失的；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3.中标供应商在服务过程中发生严重失职导致责任事故或者不良社会影响的；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4.中标供应商克扣人员工资或未按规定及时足额支付人员工资福利待遇的；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5.中标供应商违反合同规定，所提供的服务未达到合同要求，采购人发出书面整改通知，中标供应商未按要求及时整改，累计发出达三次的。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如在合同期内，中标供应商发生以上情形之一，采购人可直接从为中标供应商提供履约保函的担保机构直接提取违约金作为造成各种损失的补偿。</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（三）逾期不退还履约保证金（履约保函）的违约责任：</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因采购人原因逾期退还履约保证金（履约保函）给中标供应商造成损失的，由采购人负责赔偿。</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（四）合同期间,中标供应商违约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严重影响采购人正常工作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造成人身伤害、财产受损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按合同违约条款终止合同</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向中标供应商索偿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中标供应商拒绝赔偿的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履约保证金将用于冲抵采购人经济损失后返还金额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如保证金不足以冲抵损失时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采购人有权另行向中标供应商追讨。</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七、报价要求</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一</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本项目按投标总价计算价格得分。投标人</w:t>
      </w:r>
      <w:r>
        <w:rPr>
          <w:rFonts w:hint="eastAsia" w:ascii="宋体" w:hAnsi="宋体" w:eastAsia="宋体" w:cs="宋体"/>
          <w:b/>
          <w:color w:val="auto"/>
          <w:sz w:val="24"/>
          <w:szCs w:val="24"/>
          <w:highlight w:val="none"/>
        </w:rPr>
        <w:t>投标单价不得</w:t>
      </w:r>
      <w:r>
        <w:rPr>
          <w:rFonts w:hint="eastAsia" w:ascii="宋体" w:hAnsi="宋体" w:eastAsia="宋体" w:cs="宋体"/>
          <w:b/>
          <w:color w:val="auto"/>
          <w:sz w:val="24"/>
          <w:szCs w:val="24"/>
          <w:highlight w:val="none"/>
          <w:lang w:eastAsia="zh-CN"/>
        </w:rPr>
        <w:t>超过项目服务清单中的单价</w:t>
      </w:r>
      <w:r>
        <w:rPr>
          <w:rFonts w:hint="eastAsia" w:ascii="宋体" w:hAnsi="宋体" w:eastAsia="宋体" w:cs="宋体"/>
          <w:b/>
          <w:color w:val="auto"/>
          <w:sz w:val="24"/>
          <w:szCs w:val="24"/>
          <w:highlight w:val="none"/>
        </w:rPr>
        <w:t>最高限价，</w:t>
      </w:r>
      <w:r>
        <w:rPr>
          <w:rFonts w:hint="eastAsia" w:ascii="宋体" w:hAnsi="宋体" w:eastAsia="宋体" w:cs="宋体"/>
          <w:b/>
          <w:color w:val="auto"/>
          <w:sz w:val="24"/>
          <w:szCs w:val="24"/>
          <w:highlight w:val="none"/>
          <w:lang w:eastAsia="zh-CN"/>
        </w:rPr>
        <w:t>投标总价不得</w:t>
      </w:r>
      <w:r>
        <w:rPr>
          <w:rFonts w:hint="eastAsia" w:ascii="宋体" w:hAnsi="宋体" w:eastAsia="宋体" w:cs="宋体"/>
          <w:b/>
          <w:bCs w:val="0"/>
          <w:color w:val="auto"/>
          <w:sz w:val="24"/>
          <w:szCs w:val="24"/>
          <w:highlight w:val="none"/>
          <w:lang w:eastAsia="zh-CN"/>
        </w:rPr>
        <w:t>超过采购预算</w:t>
      </w:r>
      <w:r>
        <w:rPr>
          <w:rFonts w:hint="eastAsia" w:ascii="宋体" w:hAnsi="宋体" w:eastAsia="宋体" w:cs="宋体"/>
          <w:b/>
          <w:bCs w:val="0"/>
          <w:color w:val="auto"/>
          <w:sz w:val="24"/>
          <w:szCs w:val="24"/>
          <w:highlight w:val="none"/>
          <w:lang w:val="en-US" w:eastAsia="zh-CN"/>
        </w:rPr>
        <w:t>6754064.07元</w:t>
      </w:r>
      <w:r>
        <w:rPr>
          <w:rFonts w:hint="eastAsia" w:ascii="宋体" w:hAnsi="宋体" w:eastAsia="宋体" w:cs="宋体"/>
          <w:b/>
          <w:bCs w:val="0"/>
          <w:color w:val="auto"/>
          <w:sz w:val="24"/>
          <w:szCs w:val="24"/>
          <w:highlight w:val="none"/>
          <w:lang w:eastAsia="zh-CN"/>
        </w:rPr>
        <w:t>。项目服</w:t>
      </w:r>
      <w:r>
        <w:rPr>
          <w:rFonts w:hint="eastAsia" w:ascii="宋体" w:hAnsi="宋体" w:eastAsia="宋体" w:cs="宋体"/>
          <w:b/>
          <w:color w:val="auto"/>
          <w:sz w:val="24"/>
          <w:szCs w:val="24"/>
          <w:highlight w:val="none"/>
          <w:lang w:eastAsia="zh-CN"/>
        </w:rPr>
        <w:t>务清单详见附件</w:t>
      </w:r>
      <w:r>
        <w:rPr>
          <w:rFonts w:hint="eastAsia" w:ascii="宋体" w:hAnsi="宋体" w:eastAsia="宋体" w:cs="宋体"/>
          <w:b/>
          <w:color w:val="auto"/>
          <w:sz w:val="24"/>
          <w:szCs w:val="24"/>
          <w:highlight w:val="none"/>
          <w:lang w:val="en-US" w:eastAsia="zh-CN"/>
        </w:rPr>
        <w:t>1。</w:t>
      </w:r>
    </w:p>
    <w:p>
      <w:pPr>
        <w:spacing w:line="360" w:lineRule="auto"/>
        <w:ind w:firstLine="482"/>
        <w:jc w:val="both"/>
        <w:rPr>
          <w:rFonts w:hint="default" w:ascii="宋体" w:hAnsi="宋体" w:eastAsia="宋体" w:cs="宋体"/>
          <w:b/>
          <w:bCs/>
          <w:color w:val="auto"/>
          <w:sz w:val="24"/>
          <w:szCs w:val="24"/>
          <w:highlight w:val="none"/>
          <w:lang w:val="en-US" w:eastAsia="zh-CN"/>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二</w:t>
      </w:r>
      <w:r>
        <w:rPr>
          <w:rFonts w:hint="eastAsia" w:ascii="宋体" w:hAnsi="宋体" w:eastAsia="宋体" w:cs="宋体"/>
          <w:b/>
          <w:color w:val="auto"/>
          <w:sz w:val="24"/>
          <w:szCs w:val="24"/>
          <w:highlight w:val="none"/>
        </w:rPr>
        <w:t>）</w:t>
      </w:r>
      <w:r>
        <w:rPr>
          <w:rFonts w:hint="eastAsia" w:ascii="宋体" w:hAnsi="宋体" w:cs="宋体"/>
          <w:b/>
          <w:bCs/>
          <w:color w:val="auto"/>
          <w:sz w:val="24"/>
          <w:highlight w:val="none"/>
          <w:lang w:eastAsia="zh-CN"/>
        </w:rPr>
        <w:t>本项目需</w:t>
      </w:r>
      <w:r>
        <w:rPr>
          <w:rFonts w:hint="eastAsia" w:ascii="宋体" w:hAnsi="宋体" w:eastAsia="宋体" w:cs="宋体"/>
          <w:b/>
          <w:bCs/>
          <w:color w:val="auto"/>
          <w:sz w:val="24"/>
          <w:highlight w:val="none"/>
        </w:rPr>
        <w:t>按项目</w:t>
      </w:r>
      <w:r>
        <w:rPr>
          <w:rFonts w:hint="eastAsia" w:ascii="宋体" w:hAnsi="宋体" w:eastAsia="宋体" w:cs="宋体"/>
          <w:b/>
          <w:bCs/>
          <w:color w:val="auto"/>
          <w:sz w:val="24"/>
          <w:highlight w:val="none"/>
          <w:lang w:eastAsia="zh-CN"/>
        </w:rPr>
        <w:t>投标报价明细表</w:t>
      </w:r>
      <w:r>
        <w:rPr>
          <w:rFonts w:hint="eastAsia" w:ascii="宋体" w:hAnsi="宋体" w:eastAsia="宋体" w:cs="宋体"/>
          <w:b/>
          <w:bCs/>
          <w:color w:val="auto"/>
          <w:sz w:val="24"/>
          <w:highlight w:val="none"/>
        </w:rPr>
        <w:t>进行报价，项目</w:t>
      </w:r>
      <w:r>
        <w:rPr>
          <w:rFonts w:hint="eastAsia" w:ascii="宋体" w:hAnsi="宋体" w:eastAsia="宋体" w:cs="宋体"/>
          <w:b/>
          <w:bCs/>
          <w:color w:val="auto"/>
          <w:sz w:val="24"/>
          <w:highlight w:val="none"/>
          <w:lang w:eastAsia="zh-CN"/>
        </w:rPr>
        <w:t>投标报价明细表详见附件</w:t>
      </w:r>
      <w:r>
        <w:rPr>
          <w:rFonts w:hint="eastAsia" w:ascii="宋体" w:hAnsi="宋体" w:eastAsia="宋体" w:cs="宋体"/>
          <w:b/>
          <w:bCs/>
          <w:color w:val="auto"/>
          <w:sz w:val="24"/>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jc w:val="both"/>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jc w:val="both"/>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jc w:val="both"/>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w:t>
      </w:r>
      <w:r>
        <w:rPr>
          <w:rFonts w:hint="eastAsia" w:ascii="宋体" w:hAnsi="宋体" w:eastAsia="宋体" w:cs="宋体"/>
          <w:color w:val="auto"/>
          <w:sz w:val="24"/>
          <w:szCs w:val="24"/>
          <w:highlight w:val="none"/>
          <w:lang w:val="en-US" w:eastAsia="zh-CN"/>
        </w:rPr>
        <w:t>2023年尖峰岭、环山岭、雅居乐西侧山体公园综合维护管理服务项目</w:t>
      </w:r>
      <w:r>
        <w:rPr>
          <w:rFonts w:hint="eastAsia" w:ascii="宋体" w:hAnsi="宋体" w:eastAsia="宋体" w:cs="宋体"/>
          <w:color w:val="auto"/>
          <w:sz w:val="24"/>
          <w:szCs w:val="24"/>
          <w:highlight w:val="none"/>
        </w:rPr>
        <w:t>服务</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1440" w:firstLineChars="6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清单</w:t>
      </w:r>
    </w:p>
    <w:p>
      <w:pPr>
        <w:pStyle w:val="44"/>
        <w:keepNext w:val="0"/>
        <w:keepLines w:val="0"/>
        <w:pageBreakBefore w:val="0"/>
        <w:widowControl w:val="0"/>
        <w:kinsoku/>
        <w:wordWrap/>
        <w:overflowPunct/>
        <w:topLinePunct w:val="0"/>
        <w:autoSpaceDE/>
        <w:autoSpaceDN/>
        <w:bidi w:val="0"/>
        <w:adjustRightInd/>
        <w:snapToGrid/>
        <w:spacing w:line="360" w:lineRule="auto"/>
        <w:ind w:left="1437" w:leftChars="570"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2.2023年尖峰岭、环山岭、雅居乐西侧山体公园综合维护管理服务项目</w:t>
      </w:r>
      <w:r>
        <w:rPr>
          <w:rFonts w:hint="eastAsia" w:ascii="宋体" w:hAnsi="宋体" w:eastAsia="宋体" w:cs="宋体"/>
          <w:color w:val="auto"/>
          <w:sz w:val="24"/>
          <w:szCs w:val="24"/>
          <w:highlight w:val="none"/>
          <w:lang w:eastAsia="zh-CN"/>
        </w:rPr>
        <w:t>投标报价明细表</w:t>
      </w:r>
    </w:p>
    <w:p>
      <w:pPr>
        <w:pStyle w:val="44"/>
        <w:keepNext w:val="0"/>
        <w:keepLines w:val="0"/>
        <w:pageBreakBefore w:val="0"/>
        <w:widowControl w:val="0"/>
        <w:kinsoku/>
        <w:wordWrap/>
        <w:overflowPunct/>
        <w:topLinePunct w:val="0"/>
        <w:autoSpaceDE/>
        <w:autoSpaceDN/>
        <w:bidi w:val="0"/>
        <w:adjustRightInd/>
        <w:snapToGrid/>
        <w:spacing w:line="360" w:lineRule="auto"/>
        <w:ind w:left="1437" w:leftChars="570" w:hanging="240" w:hangingChars="100"/>
        <w:textAlignment w:val="auto"/>
        <w:rPr>
          <w:rFonts w:hint="default"/>
          <w:color w:val="auto"/>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.广州开发区绿化和公园管理中心</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广州市黄埔区绿化和公园管理中心</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市政公园服务项目管理办法</w:t>
      </w: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b/>
          <w:color w:val="auto"/>
          <w:sz w:val="24"/>
          <w:szCs w:val="24"/>
          <w:highlight w:val="none"/>
        </w:rPr>
      </w:pPr>
    </w:p>
    <w:p>
      <w:pPr>
        <w:jc w:val="left"/>
        <w:rPr>
          <w:rFonts w:hint="eastAsia" w:ascii="宋体" w:hAnsi="宋体" w:eastAsia="宋体" w:cs="宋体"/>
          <w:color w:val="auto"/>
          <w:szCs w:val="21"/>
          <w:highlight w:val="none"/>
        </w:rPr>
      </w:pPr>
      <w:r>
        <w:rPr>
          <w:rFonts w:hint="eastAsia" w:ascii="宋体" w:hAnsi="宋体" w:eastAsia="宋体" w:cs="宋体"/>
          <w:b/>
          <w:color w:val="auto"/>
          <w:sz w:val="24"/>
          <w:szCs w:val="24"/>
          <w:highlight w:val="none"/>
        </w:rPr>
        <w:t>附件1</w:t>
      </w:r>
    </w:p>
    <w:p>
      <w:pPr>
        <w:ind w:left="-420" w:leftChars="-200" w:right="-420" w:rightChars="-200"/>
        <w:jc w:val="center"/>
        <w:rPr>
          <w:rFonts w:hint="eastAsia" w:eastAsia="宋体"/>
          <w:color w:val="auto"/>
          <w:sz w:val="28"/>
          <w:szCs w:val="28"/>
          <w:highlight w:val="none"/>
          <w:lang w:eastAsia="zh-CN"/>
        </w:rPr>
      </w:pPr>
      <w:r>
        <w:rPr>
          <w:rFonts w:hint="eastAsia" w:ascii="宋体" w:hAnsi="宋体" w:eastAsia="宋体" w:cs="宋体"/>
          <w:b/>
          <w:color w:val="auto"/>
          <w:sz w:val="28"/>
          <w:szCs w:val="28"/>
          <w:highlight w:val="none"/>
        </w:rPr>
        <w:t>202</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lang w:val="en-US" w:eastAsia="zh-CN"/>
        </w:rPr>
        <w:t>尖峰岭、环山岭、雅居乐西侧山体公园</w:t>
      </w:r>
      <w:r>
        <w:rPr>
          <w:rFonts w:hint="eastAsia" w:ascii="宋体" w:hAnsi="宋体" w:eastAsia="宋体" w:cs="宋体"/>
          <w:b/>
          <w:color w:val="auto"/>
          <w:sz w:val="28"/>
          <w:szCs w:val="28"/>
          <w:highlight w:val="none"/>
        </w:rPr>
        <w:t>综合维护管理</w:t>
      </w:r>
      <w:r>
        <w:rPr>
          <w:rFonts w:hint="eastAsia" w:ascii="宋体" w:hAnsi="宋体" w:eastAsia="宋体" w:cs="宋体"/>
          <w:b/>
          <w:color w:val="auto"/>
          <w:sz w:val="28"/>
          <w:szCs w:val="28"/>
          <w:highlight w:val="none"/>
          <w:lang w:eastAsia="zh-CN"/>
        </w:rPr>
        <w:t>服务</w:t>
      </w:r>
      <w:r>
        <w:rPr>
          <w:rFonts w:hint="eastAsia" w:ascii="宋体" w:hAnsi="宋体" w:eastAsia="宋体" w:cs="宋体"/>
          <w:b/>
          <w:color w:val="auto"/>
          <w:sz w:val="28"/>
          <w:szCs w:val="28"/>
          <w:highlight w:val="none"/>
        </w:rPr>
        <w:t>项目</w:t>
      </w:r>
      <w:r>
        <w:rPr>
          <w:rFonts w:hint="eastAsia" w:ascii="宋体" w:hAnsi="宋体" w:eastAsia="宋体" w:cs="宋体"/>
          <w:b/>
          <w:color w:val="auto"/>
          <w:sz w:val="28"/>
          <w:szCs w:val="28"/>
          <w:highlight w:val="none"/>
          <w:lang w:eastAsia="zh-CN"/>
        </w:rPr>
        <w:t>服务清单</w:t>
      </w:r>
    </w:p>
    <w:tbl>
      <w:tblPr>
        <w:tblStyle w:val="17"/>
        <w:tblW w:w="5156" w:type="pct"/>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27"/>
        <w:gridCol w:w="531"/>
        <w:gridCol w:w="680"/>
        <w:gridCol w:w="798"/>
        <w:gridCol w:w="752"/>
        <w:gridCol w:w="839"/>
        <w:gridCol w:w="795"/>
        <w:gridCol w:w="1298"/>
        <w:gridCol w:w="2795"/>
        <w:gridCol w:w="66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222"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序号</w:t>
            </w:r>
          </w:p>
        </w:tc>
        <w:tc>
          <w:tcPr>
            <w:tcW w:w="277"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 w:val="21"/>
                <w:szCs w:val="21"/>
                <w:highlight w:val="none"/>
                <w:lang w:val="en-US" w:eastAsia="zh-CN"/>
              </w:rPr>
              <w:t>公园名称</w:t>
            </w:r>
          </w:p>
        </w:tc>
        <w:tc>
          <w:tcPr>
            <w:tcW w:w="354"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rPr>
              <w:t>项目</w:t>
            </w:r>
          </w:p>
        </w:tc>
        <w:tc>
          <w:tcPr>
            <w:tcW w:w="416"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rPr>
              <w:t>数量</w:t>
            </w:r>
          </w:p>
        </w:tc>
        <w:tc>
          <w:tcPr>
            <w:tcW w:w="392"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lang w:eastAsia="zh-CN"/>
              </w:rPr>
            </w:pPr>
            <w:r>
              <w:rPr>
                <w:rFonts w:hint="eastAsia" w:ascii="宋体" w:hAnsi="宋体" w:eastAsia="宋体" w:cs="宋体"/>
                <w:b/>
                <w:color w:val="auto"/>
                <w:sz w:val="21"/>
                <w:szCs w:val="21"/>
                <w:highlight w:val="none"/>
              </w:rPr>
              <w:t>单价</w:t>
            </w:r>
            <w:r>
              <w:rPr>
                <w:rFonts w:hint="eastAsia" w:ascii="宋体" w:hAnsi="宋体" w:eastAsia="宋体" w:cs="宋体"/>
                <w:b/>
                <w:color w:val="auto"/>
                <w:sz w:val="21"/>
                <w:szCs w:val="21"/>
                <w:highlight w:val="none"/>
                <w:lang w:eastAsia="zh-CN"/>
              </w:rPr>
              <w:t>最高限价</w:t>
            </w:r>
          </w:p>
        </w:tc>
        <w:tc>
          <w:tcPr>
            <w:tcW w:w="437"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lang w:eastAsia="zh-CN"/>
              </w:rPr>
              <w:t>年度预算</w:t>
            </w:r>
            <w:r>
              <w:rPr>
                <w:rFonts w:hint="eastAsia" w:ascii="宋体" w:hAnsi="宋体" w:eastAsia="宋体" w:cs="宋体"/>
                <w:b/>
                <w:color w:val="auto"/>
                <w:sz w:val="21"/>
                <w:szCs w:val="21"/>
                <w:highlight w:val="none"/>
              </w:rPr>
              <w:t>（元</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年）</w:t>
            </w:r>
          </w:p>
        </w:tc>
        <w:tc>
          <w:tcPr>
            <w:tcW w:w="415"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服务期限</w:t>
            </w:r>
          </w:p>
        </w:tc>
        <w:tc>
          <w:tcPr>
            <w:tcW w:w="677"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合价（元）</w:t>
            </w:r>
          </w:p>
        </w:tc>
        <w:tc>
          <w:tcPr>
            <w:tcW w:w="1459"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rPr>
              <w:t>具体内容</w:t>
            </w:r>
          </w:p>
        </w:tc>
        <w:tc>
          <w:tcPr>
            <w:tcW w:w="346"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222" w:type="pct"/>
            <w:vMerge w:val="restart"/>
            <w:tcBorders>
              <w:top w:val="single" w:color="000000" w:sz="4" w:space="0"/>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w:t>
            </w:r>
          </w:p>
        </w:tc>
        <w:tc>
          <w:tcPr>
            <w:tcW w:w="277" w:type="pct"/>
            <w:vMerge w:val="restar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尖峰岭公园</w:t>
            </w:r>
          </w:p>
        </w:tc>
        <w:tc>
          <w:tcPr>
            <w:tcW w:w="35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日常绿化养护</w:t>
            </w:r>
          </w:p>
        </w:tc>
        <w:tc>
          <w:tcPr>
            <w:tcW w:w="41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59376.60</w:t>
            </w:r>
            <w:r>
              <w:rPr>
                <w:rFonts w:hint="eastAsia" w:ascii="宋体" w:hAnsi="宋体" w:eastAsia="宋体" w:cs="宋体"/>
                <w:color w:val="auto"/>
                <w:sz w:val="21"/>
                <w:szCs w:val="21"/>
                <w:highlight w:val="none"/>
              </w:rPr>
              <w:t>㎡</w:t>
            </w:r>
          </w:p>
        </w:tc>
        <w:tc>
          <w:tcPr>
            <w:tcW w:w="39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17.83元/㎡/年</w:t>
            </w:r>
          </w:p>
        </w:tc>
        <w:tc>
          <w:tcPr>
            <w:tcW w:w="43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1058684.78</w:t>
            </w:r>
          </w:p>
        </w:tc>
        <w:tc>
          <w:tcPr>
            <w:tcW w:w="415" w:type="pct"/>
            <w:vMerge w:val="restart"/>
            <w:tcBorders>
              <w:top w:val="single" w:color="000000" w:sz="4" w:space="0"/>
              <w:left w:val="single" w:color="000000" w:sz="4" w:space="0"/>
              <w:bottom w:val="single" w:color="000000" w:sz="4" w:space="0"/>
              <w:right w:val="single" w:color="000000" w:sz="4" w:space="0"/>
            </w:tcBorders>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35个月（2024年5月1日-2027年3月31日）</w:t>
            </w:r>
          </w:p>
        </w:tc>
        <w:tc>
          <w:tcPr>
            <w:tcW w:w="6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3087830.61</w:t>
            </w:r>
          </w:p>
        </w:tc>
        <w:tc>
          <w:tcPr>
            <w:tcW w:w="1459"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现日常绿化养护面积约</w:t>
            </w:r>
            <w:r>
              <w:rPr>
                <w:rFonts w:hint="eastAsia" w:ascii="宋体" w:hAnsi="宋体" w:eastAsia="宋体" w:cs="宋体"/>
                <w:color w:val="auto"/>
                <w:sz w:val="21"/>
                <w:szCs w:val="21"/>
                <w:highlight w:val="none"/>
                <w:lang w:val="en-US" w:eastAsia="zh-CN"/>
              </w:rPr>
              <w:t>57726.60㎡，预计增加1650㎡，共计59376.60㎡。</w:t>
            </w:r>
            <w:r>
              <w:rPr>
                <w:rFonts w:hint="eastAsia" w:ascii="宋体" w:hAnsi="宋体" w:eastAsia="宋体" w:cs="宋体"/>
                <w:color w:val="auto"/>
                <w:sz w:val="21"/>
                <w:szCs w:val="21"/>
                <w:highlight w:val="none"/>
              </w:rPr>
              <w:t>绿化养护</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照《园林绿地养护管理技术规范》一级养护标准。</w:t>
            </w:r>
          </w:p>
        </w:tc>
        <w:tc>
          <w:tcPr>
            <w:tcW w:w="346"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22"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7"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建筑和硬地保洁</w:t>
            </w:r>
          </w:p>
        </w:tc>
        <w:tc>
          <w:tcPr>
            <w:tcW w:w="41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6803.75</w:t>
            </w:r>
            <w:r>
              <w:rPr>
                <w:rFonts w:hint="eastAsia" w:ascii="宋体" w:hAnsi="宋体" w:eastAsia="宋体" w:cs="宋体"/>
                <w:color w:val="auto"/>
                <w:sz w:val="21"/>
                <w:szCs w:val="21"/>
                <w:highlight w:val="none"/>
              </w:rPr>
              <w:t>㎡</w:t>
            </w:r>
          </w:p>
        </w:tc>
        <w:tc>
          <w:tcPr>
            <w:tcW w:w="39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13.87</w:t>
            </w:r>
            <w:r>
              <w:rPr>
                <w:rFonts w:hint="eastAsia" w:ascii="宋体" w:hAnsi="宋体" w:eastAsia="宋体" w:cs="宋体"/>
                <w:color w:val="auto"/>
                <w:sz w:val="21"/>
                <w:szCs w:val="21"/>
                <w:highlight w:val="none"/>
              </w:rPr>
              <w:t>元/㎡/年</w:t>
            </w:r>
          </w:p>
        </w:tc>
        <w:tc>
          <w:tcPr>
            <w:tcW w:w="43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94368.01</w:t>
            </w:r>
          </w:p>
        </w:tc>
        <w:tc>
          <w:tcPr>
            <w:tcW w:w="415" w:type="pct"/>
            <w:vMerge w:val="continue"/>
            <w:tcBorders>
              <w:top w:val="single" w:color="000000" w:sz="4" w:space="0"/>
              <w:left w:val="single" w:color="000000" w:sz="4" w:space="0"/>
              <w:bottom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275240.03</w:t>
            </w:r>
          </w:p>
        </w:tc>
        <w:tc>
          <w:tcPr>
            <w:tcW w:w="1459"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现建筑及硬地保洁面积约</w:t>
            </w:r>
            <w:r>
              <w:rPr>
                <w:rFonts w:hint="eastAsia" w:ascii="宋体" w:hAnsi="宋体" w:eastAsia="宋体" w:cs="宋体"/>
                <w:color w:val="auto"/>
                <w:sz w:val="21"/>
                <w:szCs w:val="21"/>
                <w:highlight w:val="none"/>
                <w:lang w:val="en-US" w:eastAsia="zh-CN"/>
              </w:rPr>
              <w:t>6803.75㎡，</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照《广州市环卫作业年度预算指标》(2016)道路人工清扫保洁，二级道路标准（含保洁工具）。</w:t>
            </w:r>
          </w:p>
        </w:tc>
        <w:tc>
          <w:tcPr>
            <w:tcW w:w="346"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22"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7"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公厕保洁</w:t>
            </w:r>
          </w:p>
        </w:tc>
        <w:tc>
          <w:tcPr>
            <w:tcW w:w="41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1座</w:t>
            </w:r>
          </w:p>
        </w:tc>
        <w:tc>
          <w:tcPr>
            <w:tcW w:w="39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130044.36</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座</w:t>
            </w:r>
            <w:r>
              <w:rPr>
                <w:rFonts w:hint="eastAsia" w:ascii="宋体" w:hAnsi="宋体" w:eastAsia="宋体" w:cs="宋体"/>
                <w:color w:val="auto"/>
                <w:sz w:val="21"/>
                <w:szCs w:val="21"/>
                <w:highlight w:val="none"/>
              </w:rPr>
              <w:t>/年</w:t>
            </w:r>
          </w:p>
        </w:tc>
        <w:tc>
          <w:tcPr>
            <w:tcW w:w="43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130044.36</w:t>
            </w:r>
          </w:p>
        </w:tc>
        <w:tc>
          <w:tcPr>
            <w:tcW w:w="415" w:type="pct"/>
            <w:vMerge w:val="continue"/>
            <w:tcBorders>
              <w:top w:val="single" w:color="000000" w:sz="4" w:space="0"/>
              <w:left w:val="single" w:color="000000" w:sz="4" w:space="0"/>
              <w:bottom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379296.05</w:t>
            </w:r>
          </w:p>
        </w:tc>
        <w:tc>
          <w:tcPr>
            <w:tcW w:w="1459"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公园现有公厕</w:t>
            </w:r>
            <w:r>
              <w:rPr>
                <w:rFonts w:hint="eastAsia" w:ascii="宋体" w:hAnsi="宋体" w:eastAsia="宋体" w:cs="宋体"/>
                <w:color w:val="auto"/>
                <w:sz w:val="21"/>
                <w:szCs w:val="21"/>
                <w:highlight w:val="none"/>
                <w:lang w:val="en-US" w:eastAsia="zh-CN"/>
              </w:rPr>
              <w:t>1座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照《公共厕所建设与管理规范》、《广州市黄埔区公共厕所保洁作业规范和保洁质量标准指引》</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类公厕</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级质量标准。公厕设专人定岗保洁,保洁时间不低于</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小时，具体结合公园实际情况确定。</w:t>
            </w:r>
          </w:p>
        </w:tc>
        <w:tc>
          <w:tcPr>
            <w:tcW w:w="346"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222"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7"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垃圾清运</w:t>
            </w:r>
          </w:p>
        </w:tc>
        <w:tc>
          <w:tcPr>
            <w:tcW w:w="41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桶/天</w:t>
            </w:r>
          </w:p>
        </w:tc>
        <w:tc>
          <w:tcPr>
            <w:tcW w:w="39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元/桶</w:t>
            </w:r>
          </w:p>
        </w:tc>
        <w:tc>
          <w:tcPr>
            <w:tcW w:w="43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34492.50</w:t>
            </w:r>
          </w:p>
        </w:tc>
        <w:tc>
          <w:tcPr>
            <w:tcW w:w="415" w:type="pct"/>
            <w:vMerge w:val="continue"/>
            <w:tcBorders>
              <w:top w:val="single" w:color="000000" w:sz="4" w:space="0"/>
              <w:left w:val="single" w:color="000000" w:sz="4" w:space="0"/>
              <w:bottom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lang w:eastAsia="zh-CN"/>
              </w:rPr>
            </w:pPr>
          </w:p>
        </w:tc>
        <w:tc>
          <w:tcPr>
            <w:tcW w:w="6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100603.13</w:t>
            </w:r>
          </w:p>
        </w:tc>
        <w:tc>
          <w:tcPr>
            <w:tcW w:w="1459"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园内</w:t>
            </w:r>
            <w:r>
              <w:rPr>
                <w:rFonts w:hint="eastAsia" w:ascii="宋体" w:hAnsi="宋体" w:eastAsia="宋体" w:cs="宋体"/>
                <w:color w:val="auto"/>
                <w:sz w:val="21"/>
                <w:szCs w:val="21"/>
                <w:highlight w:val="none"/>
                <w:lang w:eastAsia="zh-CN"/>
              </w:rPr>
              <w:t>垃圾</w:t>
            </w:r>
            <w:r>
              <w:rPr>
                <w:rFonts w:hint="eastAsia" w:ascii="宋体" w:hAnsi="宋体" w:eastAsia="宋体" w:cs="宋体"/>
                <w:color w:val="auto"/>
                <w:sz w:val="21"/>
                <w:szCs w:val="21"/>
                <w:highlight w:val="none"/>
              </w:rPr>
              <w:t>日产日清，保障园内无垃圾堆集。</w:t>
            </w:r>
            <w:r>
              <w:rPr>
                <w:rFonts w:hint="eastAsia" w:ascii="宋体" w:hAnsi="宋体" w:eastAsia="宋体" w:cs="宋体"/>
                <w:color w:val="auto"/>
                <w:sz w:val="21"/>
                <w:szCs w:val="21"/>
                <w:highlight w:val="none"/>
                <w:lang w:eastAsia="zh-CN"/>
              </w:rPr>
              <w:t>计划</w:t>
            </w:r>
            <w:r>
              <w:rPr>
                <w:rFonts w:hint="eastAsia" w:ascii="宋体" w:hAnsi="宋体" w:eastAsia="宋体" w:cs="宋体"/>
                <w:color w:val="auto"/>
                <w:sz w:val="21"/>
                <w:szCs w:val="21"/>
                <w:highlight w:val="none"/>
              </w:rPr>
              <w:t>每天清运</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桶，1年按365天计算共清运</w:t>
            </w:r>
            <w:r>
              <w:rPr>
                <w:rFonts w:hint="eastAsia" w:ascii="宋体" w:hAnsi="宋体" w:eastAsia="宋体" w:cs="宋体"/>
                <w:color w:val="auto"/>
                <w:sz w:val="21"/>
                <w:szCs w:val="21"/>
                <w:highlight w:val="none"/>
                <w:lang w:val="en-US" w:eastAsia="zh-CN"/>
              </w:rPr>
              <w:t>2555</w:t>
            </w:r>
            <w:r>
              <w:rPr>
                <w:rFonts w:hint="eastAsia" w:ascii="宋体" w:hAnsi="宋体" w:eastAsia="宋体" w:cs="宋体"/>
                <w:color w:val="auto"/>
                <w:sz w:val="21"/>
                <w:szCs w:val="21"/>
                <w:highlight w:val="none"/>
              </w:rPr>
              <w:t>桶。</w:t>
            </w:r>
          </w:p>
        </w:tc>
        <w:tc>
          <w:tcPr>
            <w:tcW w:w="346"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222"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7"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除四害</w:t>
            </w:r>
          </w:p>
        </w:tc>
        <w:tc>
          <w:tcPr>
            <w:tcW w:w="41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6453.04</w:t>
            </w:r>
            <w:r>
              <w:rPr>
                <w:rFonts w:hint="eastAsia" w:ascii="宋体" w:hAnsi="宋体" w:eastAsia="宋体" w:cs="宋体"/>
                <w:color w:val="auto"/>
                <w:sz w:val="21"/>
                <w:szCs w:val="21"/>
                <w:highlight w:val="none"/>
              </w:rPr>
              <w:t>㎡</w:t>
            </w:r>
          </w:p>
        </w:tc>
        <w:tc>
          <w:tcPr>
            <w:tcW w:w="39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0.1225元/㎡/</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rPr>
              <w:t>次</w:t>
            </w:r>
          </w:p>
        </w:tc>
        <w:tc>
          <w:tcPr>
            <w:tcW w:w="43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shd w:val="clear"/>
                <w:lang w:val="en-US" w:eastAsia="zh-CN"/>
              </w:rPr>
              <w:t>31619.90</w:t>
            </w:r>
          </w:p>
        </w:tc>
        <w:tc>
          <w:tcPr>
            <w:tcW w:w="415" w:type="pct"/>
            <w:vMerge w:val="continue"/>
            <w:tcBorders>
              <w:top w:val="single" w:color="000000" w:sz="4" w:space="0"/>
              <w:left w:val="single" w:color="000000" w:sz="4" w:space="0"/>
              <w:bottom w:val="single" w:color="000000" w:sz="4" w:space="0"/>
              <w:right w:val="single" w:color="000000" w:sz="4"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92224.71</w:t>
            </w:r>
          </w:p>
        </w:tc>
        <w:tc>
          <w:tcPr>
            <w:tcW w:w="1459" w:type="pct"/>
            <w:tcBorders>
              <w:top w:val="single" w:color="000000" w:sz="4" w:space="0"/>
              <w:left w:val="single" w:color="000000" w:sz="4" w:space="0"/>
              <w:bottom w:val="single" w:color="000000" w:sz="4" w:space="0"/>
              <w:right w:val="single" w:color="000000" w:sz="4" w:space="0"/>
            </w:tcBorders>
            <w:vAlign w:val="top"/>
          </w:tcPr>
          <w:p>
            <w:pPr>
              <w:spacing w:line="240" w:lineRule="auto"/>
              <w:ind w:firstLine="0" w:firstLineChars="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除四害消杀面积约</w:t>
            </w:r>
            <w:r>
              <w:rPr>
                <w:rFonts w:hint="eastAsia" w:ascii="宋体" w:hAnsi="宋体" w:eastAsia="宋体" w:cs="宋体"/>
                <w:color w:val="auto"/>
                <w:sz w:val="21"/>
                <w:szCs w:val="21"/>
                <w:highlight w:val="none"/>
                <w:lang w:val="en-US" w:eastAsia="zh-CN"/>
              </w:rPr>
              <w:t>6453.04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全</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消杀</w:t>
            </w:r>
            <w:r>
              <w:rPr>
                <w:rFonts w:hint="eastAsia" w:ascii="宋体" w:hAnsi="宋体" w:eastAsia="宋体" w:cs="宋体"/>
                <w:color w:val="auto"/>
                <w:sz w:val="21"/>
                <w:szCs w:val="21"/>
                <w:highlight w:val="none"/>
              </w:rPr>
              <w:t>次数不少于40次（1-3月份、12月份每月消杀不少于2次，4-11月份每月消杀不少于4次）。</w:t>
            </w:r>
          </w:p>
        </w:tc>
        <w:tc>
          <w:tcPr>
            <w:tcW w:w="346"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22"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7"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白蚁防治</w:t>
            </w:r>
          </w:p>
        </w:tc>
        <w:tc>
          <w:tcPr>
            <w:tcW w:w="41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38718.21</w:t>
            </w:r>
            <w:r>
              <w:rPr>
                <w:rFonts w:hint="eastAsia" w:ascii="宋体" w:hAnsi="宋体" w:eastAsia="宋体" w:cs="宋体"/>
                <w:color w:val="auto"/>
                <w:sz w:val="21"/>
                <w:szCs w:val="21"/>
                <w:highlight w:val="none"/>
              </w:rPr>
              <w:t>㎡</w:t>
            </w:r>
          </w:p>
        </w:tc>
        <w:tc>
          <w:tcPr>
            <w:tcW w:w="39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1.32</w:t>
            </w:r>
            <w:r>
              <w:rPr>
                <w:rFonts w:hint="eastAsia" w:ascii="宋体" w:hAnsi="宋体" w:eastAsia="宋体" w:cs="宋体"/>
                <w:color w:val="auto"/>
                <w:sz w:val="21"/>
                <w:szCs w:val="21"/>
                <w:highlight w:val="none"/>
              </w:rPr>
              <w:t>元/㎡/年</w:t>
            </w:r>
          </w:p>
        </w:tc>
        <w:tc>
          <w:tcPr>
            <w:tcW w:w="43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51108.04</w:t>
            </w:r>
          </w:p>
        </w:tc>
        <w:tc>
          <w:tcPr>
            <w:tcW w:w="415" w:type="pct"/>
            <w:vMerge w:val="continue"/>
            <w:tcBorders>
              <w:top w:val="single" w:color="000000" w:sz="4" w:space="0"/>
              <w:left w:val="single" w:color="000000" w:sz="4" w:space="0"/>
              <w:bottom w:val="single" w:color="000000" w:sz="4" w:space="0"/>
              <w:right w:val="single" w:color="000000" w:sz="4"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149065.12</w:t>
            </w:r>
          </w:p>
        </w:tc>
        <w:tc>
          <w:tcPr>
            <w:tcW w:w="1459" w:type="pct"/>
            <w:tcBorders>
              <w:top w:val="single" w:color="000000" w:sz="4" w:space="0"/>
              <w:left w:val="single" w:color="000000" w:sz="4" w:space="0"/>
              <w:bottom w:val="single" w:color="000000" w:sz="4" w:space="0"/>
              <w:right w:val="single" w:color="000000" w:sz="4" w:space="0"/>
            </w:tcBorders>
            <w:vAlign w:val="top"/>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日常白蚁防治面积约</w:t>
            </w:r>
            <w:r>
              <w:rPr>
                <w:rFonts w:hint="eastAsia" w:ascii="宋体" w:hAnsi="宋体" w:eastAsia="宋体" w:cs="宋体"/>
                <w:color w:val="auto"/>
                <w:sz w:val="21"/>
                <w:szCs w:val="21"/>
                <w:highlight w:val="none"/>
                <w:lang w:val="en-US" w:eastAsia="zh-CN"/>
              </w:rPr>
              <w:t>38718.21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蚁害</w:t>
            </w:r>
            <w:r>
              <w:rPr>
                <w:rFonts w:hint="eastAsia" w:ascii="宋体" w:hAnsi="宋体" w:eastAsia="宋体" w:cs="宋体"/>
                <w:i w:val="0"/>
                <w:color w:val="auto"/>
                <w:kern w:val="2"/>
                <w:sz w:val="21"/>
                <w:szCs w:val="21"/>
                <w:highlight w:val="none"/>
                <w:u w:val="none"/>
                <w:lang w:val="en-US" w:eastAsia="zh-CN" w:bidi="ar"/>
              </w:rPr>
              <w:t>巡检及监控防治</w:t>
            </w:r>
            <w:r>
              <w:rPr>
                <w:rFonts w:hint="eastAsia" w:ascii="宋体" w:hAnsi="宋体" w:eastAsia="宋体" w:cs="宋体"/>
                <w:color w:val="auto"/>
                <w:sz w:val="21"/>
                <w:szCs w:val="21"/>
                <w:highlight w:val="none"/>
                <w:lang w:val="en-US" w:eastAsia="zh-CN"/>
              </w:rPr>
              <w:t>每周不少于1次、每月不少于4次。</w:t>
            </w:r>
          </w:p>
        </w:tc>
        <w:tc>
          <w:tcPr>
            <w:tcW w:w="346"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222" w:type="pct"/>
            <w:vMerge w:val="continue"/>
            <w:tcBorders>
              <w:left w:val="single" w:color="000000" w:sz="4" w:space="0"/>
              <w:bottom w:val="single" w:color="000000" w:sz="2"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 w:val="21"/>
                <w:szCs w:val="21"/>
                <w:highlight w:val="none"/>
                <w:lang w:val="en-US" w:eastAsia="zh-CN"/>
              </w:rPr>
            </w:pPr>
          </w:p>
        </w:tc>
        <w:tc>
          <w:tcPr>
            <w:tcW w:w="277" w:type="pct"/>
            <w:vMerge w:val="continue"/>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164" w:type="pct"/>
            <w:gridSpan w:val="3"/>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小</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计</w:t>
            </w:r>
          </w:p>
        </w:tc>
        <w:tc>
          <w:tcPr>
            <w:tcW w:w="437" w:type="pct"/>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1400317.59</w:t>
            </w:r>
          </w:p>
        </w:tc>
        <w:tc>
          <w:tcPr>
            <w:tcW w:w="415" w:type="pct"/>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35个月</w:t>
            </w:r>
          </w:p>
        </w:tc>
        <w:tc>
          <w:tcPr>
            <w:tcW w:w="677" w:type="pct"/>
            <w:tcBorders>
              <w:top w:val="single" w:color="000000" w:sz="4" w:space="0"/>
              <w:left w:val="single" w:color="000000" w:sz="4" w:space="0"/>
              <w:bottom w:val="single" w:color="000000" w:sz="2" w:space="0"/>
              <w:right w:val="single" w:color="000000" w:sz="4" w:space="0"/>
            </w:tcBorders>
            <w:vAlign w:val="center"/>
          </w:tcPr>
          <w:p>
            <w:pPr>
              <w:spacing w:line="240" w:lineRule="auto"/>
              <w:jc w:val="right"/>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4084259.65</w:t>
            </w:r>
          </w:p>
        </w:tc>
        <w:tc>
          <w:tcPr>
            <w:tcW w:w="1459" w:type="pct"/>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p>
        </w:tc>
        <w:tc>
          <w:tcPr>
            <w:tcW w:w="346" w:type="pct"/>
            <w:tcBorders>
              <w:top w:val="single" w:color="000000" w:sz="4" w:space="0"/>
              <w:left w:val="single" w:color="000000" w:sz="4" w:space="0"/>
              <w:bottom w:val="single" w:color="000000" w:sz="2"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26" w:hRule="atLeast"/>
          <w:jc w:val="center"/>
        </w:trPr>
        <w:tc>
          <w:tcPr>
            <w:tcW w:w="222" w:type="pct"/>
            <w:vMerge w:val="restar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w:t>
            </w:r>
          </w:p>
        </w:tc>
        <w:tc>
          <w:tcPr>
            <w:tcW w:w="277" w:type="pct"/>
            <w:vMerge w:val="restar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r>
              <w:rPr>
                <w:rFonts w:hint="eastAsia" w:eastAsia="宋体"/>
                <w:color w:val="auto"/>
                <w:szCs w:val="21"/>
                <w:highlight w:val="none"/>
                <w:lang w:eastAsia="zh-CN"/>
              </w:rPr>
              <w:t>环山岭公园</w:t>
            </w: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日常绿化养护</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10594.80</w:t>
            </w:r>
            <w:r>
              <w:rPr>
                <w:rFonts w:hint="eastAsia" w:ascii="宋体" w:hAnsi="宋体" w:eastAsia="宋体" w:cs="宋体"/>
                <w:color w:val="auto"/>
                <w:sz w:val="21"/>
                <w:szCs w:val="21"/>
                <w:highlight w:val="none"/>
              </w:rPr>
              <w:t>㎡</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17.83元/㎡/年</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188905.28</w:t>
            </w:r>
          </w:p>
        </w:tc>
        <w:tc>
          <w:tcPr>
            <w:tcW w:w="415" w:type="pct"/>
            <w:vMerge w:val="restart"/>
            <w:tcBorders>
              <w:top w:val="single" w:color="000000" w:sz="2" w:space="0"/>
              <w:left w:val="single" w:color="000000" w:sz="2" w:space="0"/>
              <w:bottom w:val="single" w:color="000000" w:sz="2" w:space="0"/>
              <w:right w:val="single" w:color="000000" w:sz="2" w:space="0"/>
            </w:tcBorders>
            <w:vAlign w:val="top"/>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35个月（2024年5月1日-2027年3月31日）</w:t>
            </w: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550973.73</w:t>
            </w:r>
          </w:p>
        </w:tc>
        <w:tc>
          <w:tcPr>
            <w:tcW w:w="1459"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现日常绿化养护面积约</w:t>
            </w:r>
            <w:r>
              <w:rPr>
                <w:rFonts w:hint="eastAsia" w:ascii="宋体" w:hAnsi="宋体" w:eastAsia="宋体" w:cs="宋体"/>
                <w:color w:val="auto"/>
                <w:sz w:val="21"/>
                <w:szCs w:val="21"/>
                <w:highlight w:val="none"/>
                <w:lang w:val="en-US" w:eastAsia="zh-CN"/>
              </w:rPr>
              <w:t>9844.80㎡，预计增加750㎡，共计10594.80㎡。</w:t>
            </w:r>
            <w:r>
              <w:rPr>
                <w:rFonts w:hint="eastAsia" w:ascii="宋体" w:hAnsi="宋体" w:eastAsia="宋体" w:cs="宋体"/>
                <w:color w:val="auto"/>
                <w:sz w:val="21"/>
                <w:szCs w:val="21"/>
                <w:highlight w:val="none"/>
              </w:rPr>
              <w:t>绿化养护</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照《园林绿地养护管理技术规范》一级养护标准。</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5" w:hRule="atLeast"/>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建筑和硬地保洁</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2510.60</w:t>
            </w:r>
            <w:r>
              <w:rPr>
                <w:rFonts w:hint="eastAsia" w:ascii="宋体" w:hAnsi="宋体" w:eastAsia="宋体" w:cs="宋体"/>
                <w:color w:val="auto"/>
                <w:sz w:val="21"/>
                <w:szCs w:val="21"/>
                <w:highlight w:val="none"/>
              </w:rPr>
              <w:t>㎡</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13.87</w:t>
            </w:r>
            <w:r>
              <w:rPr>
                <w:rFonts w:hint="eastAsia" w:ascii="宋体" w:hAnsi="宋体" w:eastAsia="宋体" w:cs="宋体"/>
                <w:color w:val="auto"/>
                <w:sz w:val="21"/>
                <w:szCs w:val="21"/>
                <w:highlight w:val="none"/>
              </w:rPr>
              <w:t>元/㎡/年</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34822.02</w:t>
            </w:r>
          </w:p>
        </w:tc>
        <w:tc>
          <w:tcPr>
            <w:tcW w:w="415"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101564.23</w:t>
            </w:r>
          </w:p>
        </w:tc>
        <w:tc>
          <w:tcPr>
            <w:tcW w:w="1459"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现建筑及硬地保洁面积约</w:t>
            </w:r>
            <w:r>
              <w:rPr>
                <w:rFonts w:hint="eastAsia" w:ascii="宋体" w:hAnsi="宋体" w:eastAsia="宋体" w:cs="宋体"/>
                <w:color w:val="auto"/>
                <w:sz w:val="21"/>
                <w:szCs w:val="21"/>
                <w:highlight w:val="none"/>
                <w:lang w:eastAsia="zh-CN"/>
              </w:rPr>
              <w:t>2010.60㎡，预计增加</w:t>
            </w:r>
            <w:r>
              <w:rPr>
                <w:rFonts w:hint="eastAsia" w:ascii="宋体" w:hAnsi="宋体" w:eastAsia="宋体" w:cs="宋体"/>
                <w:color w:val="auto"/>
                <w:sz w:val="21"/>
                <w:szCs w:val="21"/>
                <w:highlight w:val="none"/>
                <w:lang w:val="en-US" w:eastAsia="zh-CN"/>
              </w:rPr>
              <w:t>500</w:t>
            </w:r>
            <w:r>
              <w:rPr>
                <w:rFonts w:hint="eastAsia" w:ascii="宋体" w:hAnsi="宋体" w:eastAsia="宋体" w:cs="宋体"/>
                <w:color w:val="auto"/>
                <w:sz w:val="21"/>
                <w:szCs w:val="21"/>
                <w:highlight w:val="none"/>
                <w:lang w:eastAsia="zh-CN"/>
              </w:rPr>
              <w:t>㎡，共计</w:t>
            </w:r>
            <w:r>
              <w:rPr>
                <w:rFonts w:hint="eastAsia" w:ascii="宋体" w:hAnsi="宋体" w:eastAsia="宋体" w:cs="宋体"/>
                <w:color w:val="auto"/>
                <w:sz w:val="21"/>
                <w:szCs w:val="21"/>
                <w:highlight w:val="none"/>
                <w:lang w:val="en-US" w:eastAsia="zh-CN"/>
              </w:rPr>
              <w:t>2510</w:t>
            </w:r>
            <w:r>
              <w:rPr>
                <w:rFonts w:hint="eastAsia" w:ascii="宋体" w:hAnsi="宋体" w:eastAsia="宋体" w:cs="宋体"/>
                <w:color w:val="auto"/>
                <w:sz w:val="21"/>
                <w:szCs w:val="21"/>
                <w:highlight w:val="none"/>
                <w:lang w:eastAsia="zh-CN"/>
              </w:rPr>
              <w:t>.60㎡。</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照《广州市环卫作业年度预算指标》(2016)道路人工清扫保洁，二级道路标准（含保洁工具）。</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4" w:hRule="atLeast"/>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垃圾清运</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桶/天</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13.5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元/桶</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9855.00</w:t>
            </w:r>
          </w:p>
        </w:tc>
        <w:tc>
          <w:tcPr>
            <w:tcW w:w="415"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eastAsia="zh-CN"/>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28743.75</w:t>
            </w:r>
          </w:p>
        </w:tc>
        <w:tc>
          <w:tcPr>
            <w:tcW w:w="1459"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园内</w:t>
            </w:r>
            <w:r>
              <w:rPr>
                <w:rFonts w:hint="eastAsia" w:ascii="宋体" w:hAnsi="宋体" w:eastAsia="宋体" w:cs="宋体"/>
                <w:color w:val="auto"/>
                <w:sz w:val="21"/>
                <w:szCs w:val="21"/>
                <w:highlight w:val="none"/>
                <w:lang w:eastAsia="zh-CN"/>
              </w:rPr>
              <w:t>垃圾</w:t>
            </w:r>
            <w:r>
              <w:rPr>
                <w:rFonts w:hint="eastAsia" w:ascii="宋体" w:hAnsi="宋体" w:eastAsia="宋体" w:cs="宋体"/>
                <w:color w:val="auto"/>
                <w:sz w:val="21"/>
                <w:szCs w:val="21"/>
                <w:highlight w:val="none"/>
              </w:rPr>
              <w:t>日产日清，保障园内无垃圾堆集。</w:t>
            </w:r>
            <w:r>
              <w:rPr>
                <w:rFonts w:hint="eastAsia" w:ascii="宋体" w:hAnsi="宋体" w:eastAsia="宋体" w:cs="宋体"/>
                <w:color w:val="auto"/>
                <w:sz w:val="21"/>
                <w:szCs w:val="21"/>
                <w:highlight w:val="none"/>
                <w:lang w:eastAsia="zh-CN"/>
              </w:rPr>
              <w:t>计划</w:t>
            </w:r>
            <w:r>
              <w:rPr>
                <w:rFonts w:hint="eastAsia" w:ascii="宋体" w:hAnsi="宋体" w:eastAsia="宋体" w:cs="宋体"/>
                <w:color w:val="auto"/>
                <w:sz w:val="21"/>
                <w:szCs w:val="21"/>
                <w:highlight w:val="none"/>
              </w:rPr>
              <w:t>每天清运</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桶，1年按365天计算共清运</w:t>
            </w:r>
            <w:r>
              <w:rPr>
                <w:rFonts w:hint="eastAsia" w:ascii="宋体" w:hAnsi="宋体" w:eastAsia="宋体" w:cs="宋体"/>
                <w:color w:val="auto"/>
                <w:sz w:val="21"/>
                <w:szCs w:val="21"/>
                <w:highlight w:val="none"/>
                <w:lang w:val="en-US" w:eastAsia="zh-CN"/>
              </w:rPr>
              <w:t>730</w:t>
            </w:r>
            <w:r>
              <w:rPr>
                <w:rFonts w:hint="eastAsia" w:ascii="宋体" w:hAnsi="宋体" w:eastAsia="宋体" w:cs="宋体"/>
                <w:color w:val="auto"/>
                <w:sz w:val="21"/>
                <w:szCs w:val="21"/>
                <w:highlight w:val="none"/>
              </w:rPr>
              <w:t>桶。</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除四害</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1185.54</w:t>
            </w:r>
            <w:r>
              <w:rPr>
                <w:rFonts w:hint="eastAsia" w:ascii="宋体" w:hAnsi="宋体" w:eastAsia="宋体" w:cs="宋体"/>
                <w:color w:val="auto"/>
                <w:sz w:val="21"/>
                <w:szCs w:val="21"/>
                <w:highlight w:val="none"/>
              </w:rPr>
              <w:t>㎡</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0.1225元/㎡/</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rPr>
              <w:t>次</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5809.15</w:t>
            </w:r>
          </w:p>
        </w:tc>
        <w:tc>
          <w:tcPr>
            <w:tcW w:w="415"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16943.35</w:t>
            </w:r>
          </w:p>
        </w:tc>
        <w:tc>
          <w:tcPr>
            <w:tcW w:w="1459" w:type="pct"/>
            <w:tcBorders>
              <w:top w:val="single" w:color="000000" w:sz="2" w:space="0"/>
              <w:left w:val="single" w:color="000000" w:sz="2" w:space="0"/>
              <w:bottom w:val="single" w:color="000000" w:sz="2" w:space="0"/>
              <w:right w:val="single" w:color="000000" w:sz="2" w:space="0"/>
            </w:tcBorders>
            <w:vAlign w:val="top"/>
          </w:tcPr>
          <w:p>
            <w:pPr>
              <w:spacing w:line="240" w:lineRule="auto"/>
              <w:ind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除四害消杀面积约</w:t>
            </w:r>
            <w:r>
              <w:rPr>
                <w:rFonts w:hint="eastAsia" w:ascii="宋体" w:hAnsi="宋体" w:eastAsia="宋体" w:cs="宋体"/>
                <w:color w:val="auto"/>
                <w:sz w:val="21"/>
                <w:szCs w:val="21"/>
                <w:highlight w:val="none"/>
                <w:lang w:val="en-US" w:eastAsia="zh-CN"/>
              </w:rPr>
              <w:t>1185.54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全</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消杀</w:t>
            </w:r>
            <w:r>
              <w:rPr>
                <w:rFonts w:hint="eastAsia" w:ascii="宋体" w:hAnsi="宋体" w:eastAsia="宋体" w:cs="宋体"/>
                <w:color w:val="auto"/>
                <w:sz w:val="21"/>
                <w:szCs w:val="21"/>
                <w:highlight w:val="none"/>
              </w:rPr>
              <w:t>次数不少于40次（1-3月份、12月份每月消杀不少于2次，4-11月份每月消杀不少于4次）。</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白蚁防治</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7113.24</w:t>
            </w:r>
            <w:r>
              <w:rPr>
                <w:rFonts w:hint="eastAsia" w:ascii="宋体" w:hAnsi="宋体" w:eastAsia="宋体" w:cs="宋体"/>
                <w:color w:val="auto"/>
                <w:sz w:val="21"/>
                <w:szCs w:val="21"/>
                <w:highlight w:val="none"/>
              </w:rPr>
              <w:t>㎡</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1.32</w:t>
            </w:r>
            <w:r>
              <w:rPr>
                <w:rFonts w:hint="eastAsia" w:ascii="宋体" w:hAnsi="宋体" w:eastAsia="宋体" w:cs="宋体"/>
                <w:color w:val="auto"/>
                <w:sz w:val="21"/>
                <w:szCs w:val="21"/>
                <w:highlight w:val="none"/>
              </w:rPr>
              <w:t>元/㎡/年</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9389.48</w:t>
            </w:r>
          </w:p>
        </w:tc>
        <w:tc>
          <w:tcPr>
            <w:tcW w:w="415"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27385.98</w:t>
            </w:r>
          </w:p>
        </w:tc>
        <w:tc>
          <w:tcPr>
            <w:tcW w:w="1459"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日常白蚁防治面积约</w:t>
            </w:r>
            <w:r>
              <w:rPr>
                <w:rFonts w:hint="eastAsia" w:ascii="宋体" w:hAnsi="宋体" w:eastAsia="宋体" w:cs="宋体"/>
                <w:color w:val="auto"/>
                <w:sz w:val="21"/>
                <w:szCs w:val="21"/>
                <w:highlight w:val="none"/>
                <w:lang w:val="en-US" w:eastAsia="zh-CN"/>
              </w:rPr>
              <w:t>7113.24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蚁害</w:t>
            </w:r>
            <w:r>
              <w:rPr>
                <w:rFonts w:hint="eastAsia" w:ascii="宋体" w:hAnsi="宋体" w:eastAsia="宋体" w:cs="宋体"/>
                <w:i w:val="0"/>
                <w:color w:val="auto"/>
                <w:kern w:val="2"/>
                <w:sz w:val="21"/>
                <w:szCs w:val="21"/>
                <w:highlight w:val="none"/>
                <w:u w:val="none"/>
                <w:lang w:val="en-US" w:eastAsia="zh-CN" w:bidi="ar"/>
              </w:rPr>
              <w:t>巡检及监控防治</w:t>
            </w:r>
            <w:r>
              <w:rPr>
                <w:rFonts w:hint="eastAsia" w:ascii="宋体" w:hAnsi="宋体" w:eastAsia="宋体" w:cs="宋体"/>
                <w:color w:val="auto"/>
                <w:sz w:val="21"/>
                <w:szCs w:val="21"/>
                <w:highlight w:val="none"/>
                <w:lang w:val="en-US" w:eastAsia="zh-CN"/>
              </w:rPr>
              <w:t>每周不少于1次、每月不少于4次。</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222" w:type="pct"/>
            <w:vMerge w:val="continue"/>
            <w:tcBorders>
              <w:top w:val="single" w:color="000000" w:sz="2" w:space="0"/>
              <w:left w:val="single" w:color="000000" w:sz="2" w:space="0"/>
              <w:bottom w:val="single" w:color="000000" w:sz="2" w:space="0"/>
              <w:right w:val="single" w:color="000000" w:sz="4" w:space="0"/>
            </w:tcBorders>
            <w:vAlign w:val="center"/>
          </w:tcPr>
          <w:p>
            <w:pPr>
              <w:spacing w:line="240" w:lineRule="auto"/>
              <w:jc w:val="center"/>
              <w:rPr>
                <w:rFonts w:hint="eastAsia" w:eastAsia="宋体"/>
                <w:color w:val="auto"/>
                <w:szCs w:val="21"/>
                <w:highlight w:val="none"/>
                <w:lang w:eastAsia="zh-CN"/>
              </w:rPr>
            </w:pPr>
          </w:p>
        </w:tc>
        <w:tc>
          <w:tcPr>
            <w:tcW w:w="277" w:type="pct"/>
            <w:vMerge w:val="continue"/>
            <w:tcBorders>
              <w:top w:val="single" w:color="000000" w:sz="2" w:space="0"/>
              <w:left w:val="single" w:color="000000" w:sz="4" w:space="0"/>
              <w:bottom w:val="single" w:color="000000" w:sz="2" w:space="0"/>
              <w:right w:val="single" w:color="000000" w:sz="4" w:space="0"/>
            </w:tcBorders>
            <w:vAlign w:val="center"/>
          </w:tcPr>
          <w:p>
            <w:pPr>
              <w:spacing w:line="240" w:lineRule="auto"/>
              <w:jc w:val="center"/>
              <w:rPr>
                <w:rFonts w:hint="eastAsia" w:eastAsia="宋体"/>
                <w:color w:val="auto"/>
                <w:szCs w:val="21"/>
                <w:highlight w:val="none"/>
                <w:lang w:eastAsia="zh-CN"/>
              </w:rPr>
            </w:pPr>
          </w:p>
        </w:tc>
        <w:tc>
          <w:tcPr>
            <w:tcW w:w="1164" w:type="pct"/>
            <w:gridSpan w:val="3"/>
            <w:tcBorders>
              <w:top w:val="single" w:color="000000" w:sz="2" w:space="0"/>
              <w:left w:val="single" w:color="000000" w:sz="4" w:space="0"/>
              <w:bottom w:val="single" w:color="000000" w:sz="2"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小</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计</w:t>
            </w:r>
          </w:p>
        </w:tc>
        <w:tc>
          <w:tcPr>
            <w:tcW w:w="437" w:type="pct"/>
            <w:tcBorders>
              <w:top w:val="single" w:color="000000" w:sz="2"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248780.93</w:t>
            </w:r>
          </w:p>
        </w:tc>
        <w:tc>
          <w:tcPr>
            <w:tcW w:w="415" w:type="pct"/>
            <w:tcBorders>
              <w:top w:val="single" w:color="000000" w:sz="2"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35个月</w:t>
            </w:r>
          </w:p>
        </w:tc>
        <w:tc>
          <w:tcPr>
            <w:tcW w:w="677" w:type="pct"/>
            <w:tcBorders>
              <w:top w:val="single" w:color="000000" w:sz="2" w:space="0"/>
              <w:left w:val="single" w:color="000000" w:sz="4" w:space="0"/>
              <w:bottom w:val="single" w:color="000000" w:sz="2" w:space="0"/>
              <w:right w:val="single" w:color="000000" w:sz="4" w:space="0"/>
            </w:tcBorders>
            <w:vAlign w:val="center"/>
          </w:tcPr>
          <w:p>
            <w:pPr>
              <w:spacing w:line="240" w:lineRule="auto"/>
              <w:jc w:val="right"/>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725611.04</w:t>
            </w:r>
          </w:p>
        </w:tc>
        <w:tc>
          <w:tcPr>
            <w:tcW w:w="1459" w:type="pct"/>
            <w:tcBorders>
              <w:top w:val="single" w:color="000000" w:sz="2"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p>
        </w:tc>
        <w:tc>
          <w:tcPr>
            <w:tcW w:w="346" w:type="pct"/>
            <w:tcBorders>
              <w:top w:val="single" w:color="000000" w:sz="2" w:space="0"/>
              <w:left w:val="single" w:color="000000" w:sz="4" w:space="0"/>
              <w:bottom w:val="single" w:color="000000" w:sz="2"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172" w:hRule="atLeast"/>
          <w:jc w:val="center"/>
        </w:trPr>
        <w:tc>
          <w:tcPr>
            <w:tcW w:w="222" w:type="pct"/>
            <w:vMerge w:val="restar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w:t>
            </w:r>
          </w:p>
        </w:tc>
        <w:tc>
          <w:tcPr>
            <w:tcW w:w="277" w:type="pct"/>
            <w:vMerge w:val="restar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r>
              <w:rPr>
                <w:rFonts w:hint="eastAsia" w:eastAsia="宋体"/>
                <w:color w:val="auto"/>
                <w:szCs w:val="21"/>
                <w:highlight w:val="none"/>
                <w:lang w:eastAsia="zh-CN"/>
              </w:rPr>
              <w:t>雅居乐西侧山体公园</w:t>
            </w: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日常绿化养护</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18510</w:t>
            </w:r>
            <w:r>
              <w:rPr>
                <w:rFonts w:hint="eastAsia" w:ascii="宋体" w:hAnsi="宋体" w:eastAsia="宋体" w:cs="宋体"/>
                <w:color w:val="auto"/>
                <w:sz w:val="21"/>
                <w:szCs w:val="21"/>
                <w:highlight w:val="none"/>
              </w:rPr>
              <w:t>㎡</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12.49</w:t>
            </w:r>
            <w:r>
              <w:rPr>
                <w:rFonts w:hint="eastAsia" w:ascii="宋体" w:hAnsi="宋体" w:eastAsia="宋体" w:cs="宋体"/>
                <w:color w:val="auto"/>
                <w:sz w:val="21"/>
                <w:szCs w:val="21"/>
                <w:highlight w:val="none"/>
              </w:rPr>
              <w:t>元/㎡/年</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231189.90</w:t>
            </w:r>
          </w:p>
        </w:tc>
        <w:tc>
          <w:tcPr>
            <w:tcW w:w="415" w:type="pct"/>
            <w:vMerge w:val="restart"/>
            <w:tcBorders>
              <w:top w:val="single" w:color="000000" w:sz="2" w:space="0"/>
              <w:left w:val="single" w:color="000000" w:sz="2" w:space="0"/>
              <w:bottom w:val="single" w:color="000000" w:sz="2" w:space="0"/>
              <w:right w:val="single" w:color="000000" w:sz="2" w:space="0"/>
            </w:tcBorders>
          </w:tcPr>
          <w:p>
            <w:pPr>
              <w:spacing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35个月26天（2024年4月6日-2027年3月31日）</w:t>
            </w: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690772.20</w:t>
            </w:r>
          </w:p>
        </w:tc>
        <w:tc>
          <w:tcPr>
            <w:tcW w:w="1459" w:type="pct"/>
            <w:tcBorders>
              <w:top w:val="single" w:color="000000" w:sz="2" w:space="0"/>
              <w:left w:val="single" w:color="000000" w:sz="2" w:space="0"/>
              <w:bottom w:val="single" w:color="000000" w:sz="2" w:space="0"/>
              <w:right w:val="single" w:color="000000" w:sz="2" w:space="0"/>
            </w:tcBorders>
          </w:tcPr>
          <w:p>
            <w:pPr>
              <w:spacing w:line="24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现日常绿化养护面积约</w:t>
            </w:r>
            <w:r>
              <w:rPr>
                <w:rFonts w:hint="eastAsia" w:ascii="宋体" w:hAnsi="宋体" w:eastAsia="宋体" w:cs="宋体"/>
                <w:color w:val="auto"/>
                <w:sz w:val="21"/>
                <w:szCs w:val="21"/>
                <w:highlight w:val="none"/>
                <w:lang w:val="en-US" w:eastAsia="zh-CN"/>
              </w:rPr>
              <w:t>17510㎡，预计增加1000㎡，共计18510㎡。</w:t>
            </w:r>
            <w:r>
              <w:rPr>
                <w:rFonts w:hint="eastAsia" w:ascii="宋体" w:hAnsi="宋体" w:eastAsia="宋体" w:cs="宋体"/>
                <w:color w:val="auto"/>
                <w:sz w:val="21"/>
                <w:szCs w:val="21"/>
                <w:highlight w:val="none"/>
              </w:rPr>
              <w:t>绿化养护</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照《园林绿地养护管理技术规范》</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级养护标准。</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57" w:hRule="atLeast"/>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建筑和硬地保洁</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7406.12</w:t>
            </w:r>
            <w:r>
              <w:rPr>
                <w:rFonts w:hint="eastAsia" w:ascii="宋体" w:hAnsi="宋体" w:eastAsia="宋体" w:cs="宋体"/>
                <w:color w:val="auto"/>
                <w:sz w:val="21"/>
                <w:szCs w:val="21"/>
                <w:highlight w:val="none"/>
              </w:rPr>
              <w:t>㎡</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13.87</w:t>
            </w:r>
            <w:r>
              <w:rPr>
                <w:rFonts w:hint="eastAsia" w:ascii="宋体" w:hAnsi="宋体" w:eastAsia="宋体" w:cs="宋体"/>
                <w:color w:val="auto"/>
                <w:sz w:val="21"/>
                <w:szCs w:val="21"/>
                <w:highlight w:val="none"/>
              </w:rPr>
              <w:t>元/㎡/年</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102722.88</w:t>
            </w:r>
          </w:p>
        </w:tc>
        <w:tc>
          <w:tcPr>
            <w:tcW w:w="415" w:type="pct"/>
            <w:vMerge w:val="continue"/>
            <w:tcBorders>
              <w:top w:val="single" w:color="000000" w:sz="2" w:space="0"/>
              <w:left w:val="single" w:color="000000" w:sz="2" w:space="0"/>
              <w:bottom w:val="single" w:color="000000" w:sz="2" w:space="0"/>
              <w:right w:val="single" w:color="000000" w:sz="2" w:space="0"/>
            </w:tcBorders>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306925.65</w:t>
            </w:r>
          </w:p>
        </w:tc>
        <w:tc>
          <w:tcPr>
            <w:tcW w:w="1459" w:type="pct"/>
            <w:tcBorders>
              <w:top w:val="single" w:color="000000" w:sz="2" w:space="0"/>
              <w:left w:val="single" w:color="000000" w:sz="2" w:space="0"/>
              <w:bottom w:val="single" w:color="000000" w:sz="2" w:space="0"/>
              <w:right w:val="single" w:color="000000" w:sz="2" w:space="0"/>
            </w:tcBorders>
          </w:tcPr>
          <w:p>
            <w:pPr>
              <w:spacing w:line="24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现建筑及硬地保洁面积约</w:t>
            </w:r>
            <w:r>
              <w:rPr>
                <w:rFonts w:hint="eastAsia" w:ascii="宋体" w:hAnsi="宋体" w:eastAsia="宋体" w:cs="宋体"/>
                <w:color w:val="auto"/>
                <w:sz w:val="21"/>
                <w:szCs w:val="21"/>
                <w:highlight w:val="none"/>
                <w:lang w:val="en-US" w:eastAsia="zh-CN"/>
              </w:rPr>
              <w:t>7406.12</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照《广州市环卫作业年度预算指标》(2016)道路人工清扫保洁，二级道路标准（含保洁工具）。</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204" w:hRule="atLeast"/>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szCs w:val="21"/>
                <w:highlight w:val="none"/>
                <w:lang w:val="en-US"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szCs w:val="21"/>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公厕保洁</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2座</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130044.36元/座/年</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260088.72</w:t>
            </w:r>
          </w:p>
        </w:tc>
        <w:tc>
          <w:tcPr>
            <w:tcW w:w="415" w:type="pct"/>
            <w:vMerge w:val="continue"/>
            <w:tcBorders>
              <w:top w:val="single" w:color="000000" w:sz="2" w:space="0"/>
              <w:left w:val="single" w:color="000000" w:sz="2" w:space="0"/>
              <w:bottom w:val="single" w:color="000000" w:sz="2" w:space="0"/>
              <w:right w:val="single" w:color="000000" w:sz="2" w:space="0"/>
            </w:tcBorders>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777118.97</w:t>
            </w:r>
          </w:p>
        </w:tc>
        <w:tc>
          <w:tcPr>
            <w:tcW w:w="1459" w:type="pct"/>
            <w:tcBorders>
              <w:top w:val="single" w:color="000000" w:sz="2" w:space="0"/>
              <w:left w:val="single" w:color="000000" w:sz="2" w:space="0"/>
              <w:bottom w:val="single" w:color="000000" w:sz="2" w:space="0"/>
              <w:right w:val="single" w:color="000000" w:sz="2" w:space="0"/>
            </w:tcBorders>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公园现有公厕</w:t>
            </w:r>
            <w:r>
              <w:rPr>
                <w:rFonts w:hint="eastAsia" w:ascii="宋体" w:hAnsi="宋体" w:eastAsia="宋体" w:cs="宋体"/>
                <w:color w:val="auto"/>
                <w:sz w:val="21"/>
                <w:szCs w:val="21"/>
                <w:highlight w:val="none"/>
                <w:lang w:val="en-US" w:eastAsia="zh-CN"/>
              </w:rPr>
              <w:t>2座，</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照《公共厕所建设与管理规范》、《广州市黄埔区公共厕所保洁作业规范和保洁质量标准指引》</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类公厕</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级质量标准。每座公厕设专人定岗保洁,保洁时间不低于</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小时，具体结合公园实际情况确定。</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4" w:hRule="atLeast"/>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垃圾清运</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桶/天</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元/桶</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24637.50</w:t>
            </w:r>
          </w:p>
        </w:tc>
        <w:tc>
          <w:tcPr>
            <w:tcW w:w="415" w:type="pct"/>
            <w:vMerge w:val="continue"/>
            <w:tcBorders>
              <w:top w:val="single" w:color="000000" w:sz="2" w:space="0"/>
              <w:left w:val="single" w:color="000000" w:sz="2" w:space="0"/>
              <w:bottom w:val="single" w:color="000000" w:sz="2" w:space="0"/>
              <w:right w:val="single" w:color="000000" w:sz="2" w:space="0"/>
            </w:tcBorders>
          </w:tcPr>
          <w:p>
            <w:pPr>
              <w:spacing w:line="240" w:lineRule="auto"/>
              <w:jc w:val="right"/>
              <w:rPr>
                <w:rFonts w:hint="eastAsia" w:ascii="宋体" w:hAnsi="宋体" w:eastAsia="宋体" w:cs="宋体"/>
                <w:color w:val="auto"/>
                <w:sz w:val="21"/>
                <w:szCs w:val="21"/>
                <w:highlight w:val="none"/>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73614.38</w:t>
            </w:r>
          </w:p>
        </w:tc>
        <w:tc>
          <w:tcPr>
            <w:tcW w:w="1459" w:type="pct"/>
            <w:tcBorders>
              <w:top w:val="single" w:color="000000" w:sz="2" w:space="0"/>
              <w:left w:val="single" w:color="000000" w:sz="2" w:space="0"/>
              <w:bottom w:val="single" w:color="000000" w:sz="2" w:space="0"/>
              <w:right w:val="single" w:color="000000" w:sz="2" w:space="0"/>
            </w:tcBorders>
          </w:tcPr>
          <w:p>
            <w:pPr>
              <w:spacing w:line="240" w:lineRule="auto"/>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园内</w:t>
            </w:r>
            <w:r>
              <w:rPr>
                <w:rFonts w:hint="eastAsia" w:ascii="宋体" w:hAnsi="宋体" w:eastAsia="宋体" w:cs="宋体"/>
                <w:color w:val="auto"/>
                <w:sz w:val="21"/>
                <w:szCs w:val="21"/>
                <w:highlight w:val="none"/>
                <w:lang w:eastAsia="zh-CN"/>
              </w:rPr>
              <w:t>垃圾</w:t>
            </w:r>
            <w:r>
              <w:rPr>
                <w:rFonts w:hint="eastAsia" w:ascii="宋体" w:hAnsi="宋体" w:eastAsia="宋体" w:cs="宋体"/>
                <w:color w:val="auto"/>
                <w:sz w:val="21"/>
                <w:szCs w:val="21"/>
                <w:highlight w:val="none"/>
              </w:rPr>
              <w:t>日产日清，保障园内无垃圾堆集。</w:t>
            </w:r>
            <w:r>
              <w:rPr>
                <w:rFonts w:hint="eastAsia" w:ascii="宋体" w:hAnsi="宋体" w:eastAsia="宋体" w:cs="宋体"/>
                <w:color w:val="auto"/>
                <w:sz w:val="21"/>
                <w:szCs w:val="21"/>
                <w:highlight w:val="none"/>
                <w:lang w:eastAsia="zh-CN"/>
              </w:rPr>
              <w:t>计划</w:t>
            </w:r>
            <w:r>
              <w:rPr>
                <w:rFonts w:hint="eastAsia" w:ascii="宋体" w:hAnsi="宋体" w:eastAsia="宋体" w:cs="宋体"/>
                <w:color w:val="auto"/>
                <w:sz w:val="21"/>
                <w:szCs w:val="21"/>
                <w:highlight w:val="none"/>
              </w:rPr>
              <w:t>每天清运</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桶，1年按365天计算共清运</w:t>
            </w:r>
            <w:r>
              <w:rPr>
                <w:rFonts w:hint="eastAsia" w:ascii="宋体" w:hAnsi="宋体" w:eastAsia="宋体" w:cs="宋体"/>
                <w:color w:val="auto"/>
                <w:sz w:val="21"/>
                <w:szCs w:val="21"/>
                <w:highlight w:val="none"/>
                <w:lang w:val="en-US" w:eastAsia="zh-CN"/>
              </w:rPr>
              <w:t>1825</w:t>
            </w:r>
            <w:r>
              <w:rPr>
                <w:rFonts w:hint="eastAsia" w:ascii="宋体" w:hAnsi="宋体" w:eastAsia="宋体" w:cs="宋体"/>
                <w:color w:val="auto"/>
                <w:sz w:val="21"/>
                <w:szCs w:val="21"/>
                <w:highlight w:val="none"/>
              </w:rPr>
              <w:t>桶。</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66" w:hRule="atLeast"/>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除四害</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2500</w:t>
            </w:r>
            <w:r>
              <w:rPr>
                <w:rFonts w:hint="eastAsia" w:ascii="宋体" w:hAnsi="宋体" w:eastAsia="宋体" w:cs="宋体"/>
                <w:color w:val="auto"/>
                <w:sz w:val="21"/>
                <w:szCs w:val="21"/>
                <w:highlight w:val="none"/>
              </w:rPr>
              <w:t>㎡</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0.1225元/㎡/</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rPr>
              <w:t>次</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12250.00</w:t>
            </w:r>
          </w:p>
        </w:tc>
        <w:tc>
          <w:tcPr>
            <w:tcW w:w="415"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36601.77</w:t>
            </w:r>
          </w:p>
        </w:tc>
        <w:tc>
          <w:tcPr>
            <w:tcW w:w="1459" w:type="pct"/>
            <w:tcBorders>
              <w:top w:val="single" w:color="000000" w:sz="2" w:space="0"/>
              <w:left w:val="single" w:color="000000" w:sz="2" w:space="0"/>
              <w:bottom w:val="single" w:color="000000" w:sz="2" w:space="0"/>
              <w:right w:val="single" w:color="000000" w:sz="2" w:space="0"/>
            </w:tcBorders>
            <w:vAlign w:val="top"/>
          </w:tcPr>
          <w:p>
            <w:pPr>
              <w:spacing w:line="240" w:lineRule="auto"/>
              <w:ind w:firstLine="0" w:firstLineChars="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除四害消杀面积约</w:t>
            </w:r>
            <w:r>
              <w:rPr>
                <w:rFonts w:hint="eastAsia" w:ascii="宋体" w:hAnsi="宋体" w:eastAsia="宋体" w:cs="宋体"/>
                <w:color w:val="auto"/>
                <w:sz w:val="21"/>
                <w:szCs w:val="21"/>
                <w:highlight w:val="none"/>
                <w:lang w:val="en-US" w:eastAsia="zh-CN"/>
              </w:rPr>
              <w:t>2500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全</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消杀</w:t>
            </w:r>
            <w:r>
              <w:rPr>
                <w:rFonts w:hint="eastAsia" w:ascii="宋体" w:hAnsi="宋体" w:eastAsia="宋体" w:cs="宋体"/>
                <w:color w:val="auto"/>
                <w:sz w:val="21"/>
                <w:szCs w:val="21"/>
                <w:highlight w:val="none"/>
              </w:rPr>
              <w:t>次数不少于40次（1-3月份、12月份每月消杀不少于2次，4-11月份每月消杀不少于4次）。</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36" w:hRule="atLeast"/>
          <w:jc w:val="center"/>
        </w:trPr>
        <w:tc>
          <w:tcPr>
            <w:tcW w:w="22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277"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白蚁防治</w:t>
            </w:r>
          </w:p>
        </w:tc>
        <w:tc>
          <w:tcPr>
            <w:tcW w:w="41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15000</w:t>
            </w:r>
            <w:r>
              <w:rPr>
                <w:rFonts w:hint="eastAsia" w:ascii="宋体" w:hAnsi="宋体" w:eastAsia="宋体" w:cs="宋体"/>
                <w:color w:val="auto"/>
                <w:sz w:val="21"/>
                <w:szCs w:val="21"/>
                <w:highlight w:val="none"/>
              </w:rPr>
              <w:t>㎡</w:t>
            </w:r>
          </w:p>
        </w:tc>
        <w:tc>
          <w:tcPr>
            <w:tcW w:w="392"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1.32</w:t>
            </w:r>
            <w:r>
              <w:rPr>
                <w:rFonts w:hint="eastAsia" w:ascii="宋体" w:hAnsi="宋体" w:eastAsia="宋体" w:cs="宋体"/>
                <w:color w:val="auto"/>
                <w:sz w:val="21"/>
                <w:szCs w:val="21"/>
                <w:highlight w:val="none"/>
              </w:rPr>
              <w:t>元/㎡/年</w:t>
            </w:r>
          </w:p>
        </w:tc>
        <w:tc>
          <w:tcPr>
            <w:tcW w:w="43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19800.00</w:t>
            </w:r>
          </w:p>
        </w:tc>
        <w:tc>
          <w:tcPr>
            <w:tcW w:w="415"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6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59160.41</w:t>
            </w:r>
          </w:p>
        </w:tc>
        <w:tc>
          <w:tcPr>
            <w:tcW w:w="1459"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日常白蚁防治面积约</w:t>
            </w:r>
            <w:r>
              <w:rPr>
                <w:rFonts w:hint="eastAsia" w:ascii="宋体" w:hAnsi="宋体" w:eastAsia="宋体" w:cs="宋体"/>
                <w:color w:val="auto"/>
                <w:sz w:val="21"/>
                <w:szCs w:val="21"/>
                <w:highlight w:val="none"/>
                <w:lang w:val="en-US" w:eastAsia="zh-CN"/>
              </w:rPr>
              <w:t>15000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蚁害</w:t>
            </w:r>
            <w:r>
              <w:rPr>
                <w:rFonts w:hint="eastAsia" w:ascii="宋体" w:hAnsi="宋体" w:eastAsia="宋体" w:cs="宋体"/>
                <w:i w:val="0"/>
                <w:color w:val="auto"/>
                <w:kern w:val="2"/>
                <w:sz w:val="21"/>
                <w:szCs w:val="21"/>
                <w:highlight w:val="none"/>
                <w:u w:val="none"/>
                <w:lang w:val="en-US" w:eastAsia="zh-CN" w:bidi="ar"/>
              </w:rPr>
              <w:t>巡检及监控防治</w:t>
            </w:r>
            <w:r>
              <w:rPr>
                <w:rFonts w:hint="eastAsia" w:ascii="宋体" w:hAnsi="宋体" w:eastAsia="宋体" w:cs="宋体"/>
                <w:color w:val="auto"/>
                <w:sz w:val="21"/>
                <w:szCs w:val="21"/>
                <w:highlight w:val="none"/>
                <w:lang w:val="en-US" w:eastAsia="zh-CN"/>
              </w:rPr>
              <w:t>每周不少于1次、每月不少于4次。</w:t>
            </w:r>
          </w:p>
        </w:tc>
        <w:tc>
          <w:tcPr>
            <w:tcW w:w="346"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222" w:type="pct"/>
            <w:vMerge w:val="continue"/>
            <w:tcBorders>
              <w:top w:val="single" w:color="000000" w:sz="2" w:space="0"/>
              <w:left w:val="single" w:color="000000" w:sz="2"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val="en-US" w:eastAsia="zh-CN"/>
              </w:rPr>
            </w:pPr>
          </w:p>
        </w:tc>
        <w:tc>
          <w:tcPr>
            <w:tcW w:w="277" w:type="pct"/>
            <w:vMerge w:val="continue"/>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val="en-US" w:eastAsia="zh-CN"/>
              </w:rPr>
            </w:pPr>
          </w:p>
        </w:tc>
        <w:tc>
          <w:tcPr>
            <w:tcW w:w="1164" w:type="pct"/>
            <w:gridSpan w:val="3"/>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eastAsia="zh-CN"/>
              </w:rPr>
              <w:t>小</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计</w:t>
            </w:r>
          </w:p>
        </w:tc>
        <w:tc>
          <w:tcPr>
            <w:tcW w:w="437" w:type="pct"/>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650689.00</w:t>
            </w:r>
          </w:p>
        </w:tc>
        <w:tc>
          <w:tcPr>
            <w:tcW w:w="415" w:type="pct"/>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35个月26天</w:t>
            </w:r>
          </w:p>
        </w:tc>
        <w:tc>
          <w:tcPr>
            <w:tcW w:w="677" w:type="pct"/>
            <w:tcBorders>
              <w:top w:val="single" w:color="000000" w:sz="2"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1944193.38</w:t>
            </w:r>
          </w:p>
        </w:tc>
        <w:tc>
          <w:tcPr>
            <w:tcW w:w="1459" w:type="pct"/>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w:t>
            </w:r>
          </w:p>
        </w:tc>
        <w:tc>
          <w:tcPr>
            <w:tcW w:w="346" w:type="pct"/>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1664" w:type="pct"/>
            <w:gridSpan w:val="5"/>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合</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计</w:t>
            </w:r>
          </w:p>
        </w:tc>
        <w:tc>
          <w:tcPr>
            <w:tcW w:w="43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2299787.52</w:t>
            </w:r>
          </w:p>
        </w:tc>
        <w:tc>
          <w:tcPr>
            <w:tcW w:w="415"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p>
        </w:tc>
        <w:tc>
          <w:tcPr>
            <w:tcW w:w="6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6754064.07</w:t>
            </w:r>
          </w:p>
        </w:tc>
        <w:tc>
          <w:tcPr>
            <w:tcW w:w="145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p>
        </w:tc>
        <w:tc>
          <w:tcPr>
            <w:tcW w:w="34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p>
        </w:tc>
      </w:tr>
    </w:tbl>
    <w:p>
      <w:pPr>
        <w:spacing w:line="360" w:lineRule="auto"/>
        <w:ind w:left="632" w:leftChars="0" w:hanging="632" w:hangingChars="3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以上工作量为招标的大致数量，实际数量以中标后</w:t>
      </w:r>
      <w:r>
        <w:rPr>
          <w:rFonts w:hint="eastAsia" w:ascii="宋体" w:hAnsi="宋体" w:eastAsia="宋体" w:cs="宋体"/>
          <w:b/>
          <w:bCs/>
          <w:color w:val="auto"/>
          <w:sz w:val="21"/>
          <w:szCs w:val="21"/>
          <w:highlight w:val="none"/>
          <w:lang w:eastAsia="zh-CN"/>
        </w:rPr>
        <w:t>新旧</w:t>
      </w:r>
      <w:r>
        <w:rPr>
          <w:rFonts w:hint="eastAsia" w:ascii="宋体" w:hAnsi="宋体" w:eastAsia="宋体" w:cs="宋体"/>
          <w:b/>
          <w:bCs/>
          <w:color w:val="auto"/>
          <w:sz w:val="21"/>
          <w:szCs w:val="21"/>
          <w:highlight w:val="none"/>
          <w:lang w:val="en-US" w:eastAsia="zh-CN"/>
        </w:rPr>
        <w:t>服务单位</w:t>
      </w:r>
      <w:r>
        <w:rPr>
          <w:rFonts w:hint="eastAsia" w:ascii="宋体" w:hAnsi="宋体" w:eastAsia="宋体" w:cs="宋体"/>
          <w:b/>
          <w:bCs/>
          <w:color w:val="auto"/>
          <w:sz w:val="21"/>
          <w:szCs w:val="21"/>
          <w:highlight w:val="none"/>
        </w:rPr>
        <w:t>、采购人及第三方单位共同核实为准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因</w:t>
      </w:r>
      <w:r>
        <w:rPr>
          <w:rFonts w:hint="eastAsia" w:ascii="宋体" w:hAnsi="宋体" w:eastAsia="宋体" w:cs="宋体"/>
          <w:b/>
          <w:bCs/>
          <w:color w:val="auto"/>
          <w:sz w:val="21"/>
          <w:szCs w:val="21"/>
          <w:highlight w:val="none"/>
          <w:lang w:eastAsia="zh-CN"/>
        </w:rPr>
        <w:t>公园</w:t>
      </w:r>
      <w:r>
        <w:rPr>
          <w:rFonts w:hint="eastAsia" w:ascii="宋体" w:hAnsi="宋体" w:eastAsia="宋体" w:cs="宋体"/>
          <w:b/>
          <w:bCs/>
          <w:color w:val="auto"/>
          <w:sz w:val="21"/>
          <w:szCs w:val="21"/>
          <w:highlight w:val="none"/>
        </w:rPr>
        <w:t>规划、管理等原因，管理过程中会存在</w:t>
      </w:r>
      <w:r>
        <w:rPr>
          <w:rFonts w:hint="eastAsia" w:ascii="宋体" w:hAnsi="宋体" w:eastAsia="宋体" w:cs="宋体"/>
          <w:b/>
          <w:bCs/>
          <w:color w:val="auto"/>
          <w:sz w:val="21"/>
          <w:szCs w:val="21"/>
          <w:highlight w:val="none"/>
          <w:lang w:eastAsia="zh-CN"/>
        </w:rPr>
        <w:t>服务</w:t>
      </w:r>
      <w:r>
        <w:rPr>
          <w:rFonts w:hint="eastAsia" w:ascii="宋体" w:hAnsi="宋体" w:eastAsia="宋体" w:cs="宋体"/>
          <w:b/>
          <w:bCs/>
          <w:color w:val="auto"/>
          <w:sz w:val="21"/>
          <w:szCs w:val="21"/>
          <w:highlight w:val="none"/>
        </w:rPr>
        <w:t>工作量的变化，服务费按照实际</w:t>
      </w:r>
      <w:r>
        <w:rPr>
          <w:rFonts w:hint="eastAsia" w:ascii="宋体" w:hAnsi="宋体" w:eastAsia="宋体" w:cs="宋体"/>
          <w:b/>
          <w:bCs/>
          <w:color w:val="auto"/>
          <w:sz w:val="21"/>
          <w:szCs w:val="21"/>
          <w:highlight w:val="none"/>
          <w:lang w:eastAsia="zh-CN"/>
        </w:rPr>
        <w:t>服务</w:t>
      </w:r>
      <w:r>
        <w:rPr>
          <w:rFonts w:hint="eastAsia" w:ascii="宋体" w:hAnsi="宋体" w:eastAsia="宋体" w:cs="宋体"/>
          <w:b/>
          <w:bCs/>
          <w:color w:val="auto"/>
          <w:sz w:val="21"/>
          <w:szCs w:val="21"/>
          <w:highlight w:val="none"/>
        </w:rPr>
        <w:t>工作量进行结算。</w:t>
      </w:r>
    </w:p>
    <w:p>
      <w:pPr>
        <w:spacing w:line="360" w:lineRule="auto"/>
        <w:ind w:left="570" w:leftChars="171" w:hanging="211" w:hangingChars="100"/>
        <w:jc w:val="both"/>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本项目年度服务预算金额</w:t>
      </w:r>
      <w:r>
        <w:rPr>
          <w:rFonts w:hint="eastAsia" w:ascii="宋体" w:hAnsi="宋体" w:eastAsia="宋体" w:cs="宋体"/>
          <w:b/>
          <w:bCs/>
          <w:color w:val="auto"/>
          <w:sz w:val="21"/>
          <w:szCs w:val="21"/>
          <w:highlight w:val="none"/>
          <w:lang w:eastAsia="zh-CN"/>
        </w:rPr>
        <w:t>为</w:t>
      </w:r>
      <w:r>
        <w:rPr>
          <w:rFonts w:hint="eastAsia" w:ascii="宋体" w:hAnsi="宋体" w:eastAsia="宋体" w:cs="宋体"/>
          <w:b/>
          <w:bCs/>
          <w:color w:val="auto"/>
          <w:sz w:val="21"/>
          <w:szCs w:val="21"/>
          <w:highlight w:val="none"/>
          <w:lang w:val="en-US" w:eastAsia="zh-CN"/>
        </w:rPr>
        <w:t>2299787.52元</w:t>
      </w:r>
      <w:r>
        <w:rPr>
          <w:rFonts w:hint="eastAsia" w:ascii="宋体" w:hAnsi="宋体" w:eastAsia="宋体" w:cs="宋体"/>
          <w:b/>
          <w:bCs/>
          <w:color w:val="auto"/>
          <w:sz w:val="21"/>
          <w:szCs w:val="21"/>
          <w:highlight w:val="none"/>
        </w:rPr>
        <w:t>，本次采购服务期</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bidi="ar"/>
        </w:rPr>
        <w:t>尖峰岭公园</w:t>
      </w:r>
      <w:r>
        <w:rPr>
          <w:rFonts w:hint="eastAsia" w:ascii="宋体" w:hAnsi="宋体" w:eastAsia="宋体" w:cs="宋体"/>
          <w:b/>
          <w:bCs/>
          <w:color w:val="auto"/>
          <w:sz w:val="21"/>
          <w:szCs w:val="21"/>
          <w:highlight w:val="none"/>
          <w:lang w:val="en-US" w:eastAsia="zh-CN" w:bidi="ar"/>
        </w:rPr>
        <w:t>、</w:t>
      </w:r>
      <w:r>
        <w:rPr>
          <w:rFonts w:hint="eastAsia" w:ascii="宋体" w:hAnsi="宋体" w:eastAsia="宋体" w:cs="宋体"/>
          <w:b/>
          <w:bCs/>
          <w:color w:val="auto"/>
          <w:sz w:val="21"/>
          <w:szCs w:val="21"/>
          <w:highlight w:val="none"/>
          <w:lang w:eastAsia="zh-CN" w:bidi="ar"/>
        </w:rPr>
        <w:t>环山岭公园服务期</w:t>
      </w:r>
      <w:r>
        <w:rPr>
          <w:rFonts w:hint="eastAsia" w:ascii="宋体" w:hAnsi="宋体" w:eastAsia="宋体" w:cs="宋体"/>
          <w:b/>
          <w:bCs/>
          <w:color w:val="auto"/>
          <w:sz w:val="21"/>
          <w:szCs w:val="21"/>
          <w:highlight w:val="none"/>
          <w:lang w:val="en-US" w:eastAsia="zh-CN" w:bidi="ar"/>
        </w:rPr>
        <w:t>35个月</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2024年5月1日至2027年3月31日</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bidi="ar"/>
        </w:rPr>
        <w:t>，</w:t>
      </w:r>
      <w:r>
        <w:rPr>
          <w:rFonts w:hint="eastAsia" w:ascii="宋体" w:hAnsi="宋体" w:eastAsia="宋体" w:cs="宋体"/>
          <w:b/>
          <w:bCs/>
          <w:color w:val="auto"/>
          <w:sz w:val="21"/>
          <w:szCs w:val="21"/>
          <w:highlight w:val="none"/>
          <w:lang w:eastAsia="zh-CN" w:bidi="ar"/>
        </w:rPr>
        <w:t>雅居乐西侧山体公园服务期</w:t>
      </w:r>
      <w:r>
        <w:rPr>
          <w:rFonts w:hint="eastAsia" w:ascii="宋体" w:hAnsi="宋体" w:eastAsia="宋体" w:cs="宋体"/>
          <w:b/>
          <w:bCs/>
          <w:color w:val="auto"/>
          <w:sz w:val="21"/>
          <w:szCs w:val="21"/>
          <w:highlight w:val="none"/>
          <w:lang w:val="en-US" w:eastAsia="zh-CN" w:bidi="ar"/>
        </w:rPr>
        <w:t>35个月26天</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2024年4月6日至2027年3月31日</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bidi="ar"/>
        </w:rPr>
        <w:t>；</w:t>
      </w:r>
      <w:r>
        <w:rPr>
          <w:rFonts w:hint="eastAsia" w:ascii="宋体" w:hAnsi="宋体" w:eastAsia="宋体" w:cs="宋体"/>
          <w:b/>
          <w:bCs/>
          <w:color w:val="auto"/>
          <w:sz w:val="21"/>
          <w:szCs w:val="21"/>
          <w:highlight w:val="none"/>
        </w:rPr>
        <w:t>采购预算</w:t>
      </w:r>
      <w:r>
        <w:rPr>
          <w:rFonts w:hint="eastAsia" w:ascii="宋体" w:hAnsi="宋体" w:eastAsia="宋体" w:cs="宋体"/>
          <w:b/>
          <w:bCs/>
          <w:color w:val="auto"/>
          <w:sz w:val="21"/>
          <w:szCs w:val="21"/>
          <w:highlight w:val="none"/>
          <w:lang w:eastAsia="zh-CN"/>
        </w:rPr>
        <w:t>总金额为</w:t>
      </w:r>
      <w:r>
        <w:rPr>
          <w:rFonts w:hint="eastAsia" w:ascii="宋体" w:hAnsi="宋体" w:eastAsia="宋体" w:cs="宋体"/>
          <w:b/>
          <w:bCs/>
          <w:color w:val="auto"/>
          <w:sz w:val="21"/>
          <w:szCs w:val="21"/>
          <w:highlight w:val="none"/>
          <w:lang w:val="en-US" w:eastAsia="zh-CN"/>
        </w:rPr>
        <w:t>6754064.07元。</w:t>
      </w:r>
    </w:p>
    <w:p>
      <w:pPr>
        <w:spacing w:line="360" w:lineRule="auto"/>
        <w:ind w:left="570" w:leftChars="171" w:hanging="211" w:hangingChars="100"/>
        <w:jc w:val="both"/>
        <w:rPr>
          <w:rFonts w:hint="eastAsia" w:ascii="宋体" w:hAnsi="宋体" w:eastAsia="宋体" w:cs="宋体"/>
          <w:b/>
          <w:bCs/>
          <w:color w:val="auto"/>
          <w:sz w:val="21"/>
          <w:szCs w:val="21"/>
          <w:highlight w:val="none"/>
          <w:lang w:val="en-US" w:eastAsia="zh-CN"/>
        </w:rPr>
      </w:pPr>
    </w:p>
    <w:p>
      <w:pPr>
        <w:numPr>
          <w:ilvl w:val="-1"/>
          <w:numId w:val="0"/>
        </w:numPr>
        <w:spacing w:line="240" w:lineRule="auto"/>
        <w:ind w:left="542" w:leftChars="0" w:hanging="542" w:hangingChars="300"/>
        <w:jc w:val="both"/>
        <w:rPr>
          <w:rFonts w:hint="eastAsia" w:ascii="宋体" w:hAnsi="宋体" w:eastAsia="宋体" w:cs="宋体"/>
          <w:b/>
          <w:bCs/>
          <w:color w:val="auto"/>
          <w:sz w:val="18"/>
          <w:szCs w:val="18"/>
          <w:highlight w:val="none"/>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b/>
          <w:color w:val="auto"/>
          <w:sz w:val="24"/>
          <w:szCs w:val="24"/>
          <w:highlight w:val="none"/>
          <w:lang w:eastAsia="zh-CN"/>
        </w:rPr>
      </w:pPr>
    </w:p>
    <w:p>
      <w:pPr>
        <w:jc w:val="left"/>
        <w:rPr>
          <w:rFonts w:hint="eastAsia" w:ascii="宋体" w:hAnsi="宋体" w:eastAsia="宋体" w:cs="宋体"/>
          <w:color w:val="auto"/>
          <w:szCs w:val="21"/>
          <w:highlight w:val="none"/>
          <w:lang w:eastAsia="zh-CN"/>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2</w:t>
      </w:r>
    </w:p>
    <w:p>
      <w:pPr>
        <w:spacing w:line="400" w:lineRule="exact"/>
        <w:ind w:left="-420" w:leftChars="-200" w:right="-420" w:right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202</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lang w:val="en-US" w:eastAsia="zh-CN"/>
        </w:rPr>
        <w:t>尖峰岭、环山岭、雅居乐西侧山体公园</w:t>
      </w:r>
      <w:r>
        <w:rPr>
          <w:rFonts w:hint="eastAsia" w:ascii="宋体" w:hAnsi="宋体" w:eastAsia="宋体" w:cs="宋体"/>
          <w:b/>
          <w:color w:val="auto"/>
          <w:sz w:val="28"/>
          <w:szCs w:val="28"/>
          <w:highlight w:val="none"/>
        </w:rPr>
        <w:t>综合维护管理</w:t>
      </w:r>
      <w:r>
        <w:rPr>
          <w:rFonts w:hint="eastAsia" w:ascii="宋体" w:hAnsi="宋体" w:eastAsia="宋体" w:cs="宋体"/>
          <w:b/>
          <w:color w:val="auto"/>
          <w:sz w:val="28"/>
          <w:szCs w:val="28"/>
          <w:highlight w:val="none"/>
          <w:lang w:eastAsia="zh-CN"/>
        </w:rPr>
        <w:t>服务</w:t>
      </w:r>
      <w:r>
        <w:rPr>
          <w:rFonts w:hint="eastAsia" w:ascii="宋体" w:hAnsi="宋体" w:eastAsia="宋体" w:cs="宋体"/>
          <w:b/>
          <w:color w:val="auto"/>
          <w:sz w:val="28"/>
          <w:szCs w:val="28"/>
          <w:highlight w:val="none"/>
        </w:rPr>
        <w:t>项目</w:t>
      </w:r>
    </w:p>
    <w:p>
      <w:pPr>
        <w:spacing w:line="400" w:lineRule="exact"/>
        <w:ind w:left="-420" w:leftChars="-200" w:right="-420" w:rightChars="-200"/>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投标报价明细表</w:t>
      </w:r>
    </w:p>
    <w:tbl>
      <w:tblPr>
        <w:tblStyle w:val="17"/>
        <w:tblW w:w="5253" w:type="pct"/>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27"/>
        <w:gridCol w:w="531"/>
        <w:gridCol w:w="680"/>
        <w:gridCol w:w="798"/>
        <w:gridCol w:w="657"/>
        <w:gridCol w:w="737"/>
        <w:gridCol w:w="900"/>
        <w:gridCol w:w="775"/>
        <w:gridCol w:w="3788"/>
        <w:gridCol w:w="46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218"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序号</w:t>
            </w:r>
          </w:p>
        </w:tc>
        <w:tc>
          <w:tcPr>
            <w:tcW w:w="272"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 w:val="21"/>
                <w:szCs w:val="21"/>
                <w:highlight w:val="none"/>
                <w:lang w:val="en-US" w:eastAsia="zh-CN"/>
              </w:rPr>
              <w:t>公园名称</w:t>
            </w:r>
          </w:p>
        </w:tc>
        <w:tc>
          <w:tcPr>
            <w:tcW w:w="348"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rPr>
              <w:t>项目</w:t>
            </w:r>
          </w:p>
        </w:tc>
        <w:tc>
          <w:tcPr>
            <w:tcW w:w="408"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rPr>
              <w:t>数量</w:t>
            </w:r>
          </w:p>
        </w:tc>
        <w:tc>
          <w:tcPr>
            <w:tcW w:w="336"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lang w:eastAsia="zh-CN"/>
              </w:rPr>
              <w:t>投标</w:t>
            </w:r>
            <w:r>
              <w:rPr>
                <w:rFonts w:hint="eastAsia" w:ascii="宋体" w:hAnsi="宋体" w:eastAsia="宋体" w:cs="宋体"/>
                <w:b/>
                <w:color w:val="auto"/>
                <w:sz w:val="21"/>
                <w:szCs w:val="21"/>
                <w:highlight w:val="none"/>
              </w:rPr>
              <w:t>单价</w:t>
            </w:r>
          </w:p>
        </w:tc>
        <w:tc>
          <w:tcPr>
            <w:tcW w:w="377"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lang w:eastAsia="zh-CN"/>
              </w:rPr>
              <w:t>年度费用</w:t>
            </w:r>
            <w:r>
              <w:rPr>
                <w:rFonts w:hint="eastAsia" w:ascii="宋体" w:hAnsi="宋体" w:eastAsia="宋体" w:cs="宋体"/>
                <w:b/>
                <w:color w:val="auto"/>
                <w:sz w:val="21"/>
                <w:szCs w:val="21"/>
                <w:highlight w:val="none"/>
              </w:rPr>
              <w:t>（元</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年）</w:t>
            </w:r>
          </w:p>
        </w:tc>
        <w:tc>
          <w:tcPr>
            <w:tcW w:w="461"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服务</w:t>
            </w:r>
          </w:p>
          <w:p>
            <w:pPr>
              <w:spacing w:line="260" w:lineRule="exact"/>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期限</w:t>
            </w:r>
          </w:p>
        </w:tc>
        <w:tc>
          <w:tcPr>
            <w:tcW w:w="397"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合价（元）</w:t>
            </w:r>
          </w:p>
        </w:tc>
        <w:tc>
          <w:tcPr>
            <w:tcW w:w="1940"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rPr>
              <w:t>具体内容</w:t>
            </w:r>
          </w:p>
        </w:tc>
        <w:tc>
          <w:tcPr>
            <w:tcW w:w="238" w:type="pct"/>
            <w:tcBorders>
              <w:top w:val="single" w:color="000000" w:sz="4" w:space="0"/>
              <w:left w:val="single" w:color="000000" w:sz="4" w:space="0"/>
              <w:bottom w:val="single" w:color="000000" w:sz="4" w:space="0"/>
              <w:right w:val="single" w:color="000000" w:sz="4" w:space="0"/>
            </w:tcBorders>
            <w:shd w:val="clear" w:color="auto" w:fill="D7D7D7"/>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 w:val="21"/>
                <w:szCs w:val="21"/>
                <w:highlight w:val="none"/>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73" w:hRule="atLeast"/>
          <w:jc w:val="center"/>
        </w:trPr>
        <w:tc>
          <w:tcPr>
            <w:tcW w:w="218" w:type="pct"/>
            <w:vMerge w:val="restart"/>
            <w:tcBorders>
              <w:top w:val="single" w:color="000000" w:sz="4" w:space="0"/>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w:t>
            </w:r>
          </w:p>
        </w:tc>
        <w:tc>
          <w:tcPr>
            <w:tcW w:w="272" w:type="pct"/>
            <w:vMerge w:val="restar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尖峰岭公园</w:t>
            </w: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日常绿化养护</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59376.60</w:t>
            </w:r>
            <w:r>
              <w:rPr>
                <w:rFonts w:hint="eastAsia" w:ascii="宋体" w:hAnsi="宋体" w:eastAsia="宋体" w:cs="宋体"/>
                <w:color w:val="auto"/>
                <w:sz w:val="21"/>
                <w:szCs w:val="21"/>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Cs w:val="21"/>
                <w:highlight w:val="none"/>
                <w:lang w:val="en-US" w:eastAsia="zh-CN"/>
              </w:rPr>
            </w:pPr>
          </w:p>
        </w:tc>
        <w:tc>
          <w:tcPr>
            <w:tcW w:w="461" w:type="pct"/>
            <w:vMerge w:val="restart"/>
            <w:tcBorders>
              <w:top w:val="single" w:color="000000" w:sz="4" w:space="0"/>
              <w:left w:val="single" w:color="000000" w:sz="4" w:space="0"/>
              <w:bottom w:val="single" w:color="000000" w:sz="4" w:space="0"/>
              <w:right w:val="single" w:color="000000" w:sz="4" w:space="0"/>
            </w:tcBorders>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35个月（2024年5月1日-2027年3月31日）</w:t>
            </w: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现日常绿化养护面积约</w:t>
            </w:r>
            <w:r>
              <w:rPr>
                <w:rFonts w:hint="eastAsia" w:ascii="宋体" w:hAnsi="宋体" w:eastAsia="宋体" w:cs="宋体"/>
                <w:color w:val="auto"/>
                <w:sz w:val="21"/>
                <w:szCs w:val="21"/>
                <w:highlight w:val="none"/>
                <w:lang w:val="en-US" w:eastAsia="zh-CN"/>
              </w:rPr>
              <w:t>57726.60㎡，预计增加1650㎡，共计59376.60㎡。</w:t>
            </w:r>
            <w:r>
              <w:rPr>
                <w:rFonts w:hint="eastAsia" w:ascii="宋体" w:hAnsi="宋体" w:eastAsia="宋体" w:cs="宋体"/>
                <w:color w:val="auto"/>
                <w:sz w:val="21"/>
                <w:szCs w:val="21"/>
                <w:highlight w:val="none"/>
              </w:rPr>
              <w:t>绿化养护</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照《园林绿地养护管理技术规范》一级养护标准。</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133"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建筑和硬地保洁</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6803.75</w:t>
            </w:r>
            <w:r>
              <w:rPr>
                <w:rFonts w:hint="eastAsia" w:ascii="宋体" w:hAnsi="宋体" w:eastAsia="宋体" w:cs="宋体"/>
                <w:color w:val="auto"/>
                <w:sz w:val="21"/>
                <w:szCs w:val="21"/>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Cs w:val="21"/>
                <w:highlight w:val="none"/>
                <w:lang w:val="en-US" w:eastAsia="zh-CN"/>
              </w:rPr>
            </w:pPr>
          </w:p>
        </w:tc>
        <w:tc>
          <w:tcPr>
            <w:tcW w:w="461" w:type="pct"/>
            <w:vMerge w:val="continue"/>
            <w:tcBorders>
              <w:top w:val="single" w:color="000000" w:sz="4" w:space="0"/>
              <w:left w:val="single" w:color="000000" w:sz="4" w:space="0"/>
              <w:bottom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现建筑及硬地保洁面积约</w:t>
            </w:r>
            <w:r>
              <w:rPr>
                <w:rFonts w:hint="eastAsia" w:ascii="宋体" w:hAnsi="宋体" w:eastAsia="宋体" w:cs="宋体"/>
                <w:color w:val="auto"/>
                <w:sz w:val="21"/>
                <w:szCs w:val="21"/>
                <w:highlight w:val="none"/>
                <w:lang w:val="en-US" w:eastAsia="zh-CN"/>
              </w:rPr>
              <w:t>6803.75㎡，</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照《广州市环卫作业年度预算指标》(2016)道路人工清扫保洁，二级道路标准（含保洁工具）。</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公厕保洁</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1座</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rPr>
            </w:pPr>
          </w:p>
        </w:tc>
        <w:tc>
          <w:tcPr>
            <w:tcW w:w="461" w:type="pct"/>
            <w:vMerge w:val="continue"/>
            <w:tcBorders>
              <w:top w:val="single" w:color="000000" w:sz="4" w:space="0"/>
              <w:left w:val="single" w:color="000000" w:sz="4" w:space="0"/>
              <w:bottom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公园现有公厕</w:t>
            </w:r>
            <w:r>
              <w:rPr>
                <w:rFonts w:hint="eastAsia" w:ascii="宋体" w:hAnsi="宋体" w:eastAsia="宋体" w:cs="宋体"/>
                <w:color w:val="auto"/>
                <w:sz w:val="21"/>
                <w:szCs w:val="21"/>
                <w:highlight w:val="none"/>
                <w:lang w:val="en-US" w:eastAsia="zh-CN"/>
              </w:rPr>
              <w:t>1座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照《公共厕所建设与管理规范》、《广州市黄埔区公共厕所保洁作业规范和保洁质量标准指引》</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类公厕</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级质量标准。公厕设专人定岗保洁,保洁时间不低于</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小时，具体结合公园实际情况确定。</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垃圾清运</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桶/天</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rPr>
            </w:pPr>
          </w:p>
        </w:tc>
        <w:tc>
          <w:tcPr>
            <w:tcW w:w="461" w:type="pct"/>
            <w:vMerge w:val="continue"/>
            <w:tcBorders>
              <w:top w:val="single" w:color="000000" w:sz="4" w:space="0"/>
              <w:left w:val="single" w:color="000000" w:sz="4" w:space="0"/>
              <w:bottom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lang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园内</w:t>
            </w:r>
            <w:r>
              <w:rPr>
                <w:rFonts w:hint="eastAsia" w:ascii="宋体" w:hAnsi="宋体" w:eastAsia="宋体" w:cs="宋体"/>
                <w:color w:val="auto"/>
                <w:sz w:val="21"/>
                <w:szCs w:val="21"/>
                <w:highlight w:val="none"/>
                <w:lang w:eastAsia="zh-CN"/>
              </w:rPr>
              <w:t>垃圾</w:t>
            </w:r>
            <w:r>
              <w:rPr>
                <w:rFonts w:hint="eastAsia" w:ascii="宋体" w:hAnsi="宋体" w:eastAsia="宋体" w:cs="宋体"/>
                <w:color w:val="auto"/>
                <w:sz w:val="21"/>
                <w:szCs w:val="21"/>
                <w:highlight w:val="none"/>
              </w:rPr>
              <w:t>日产日清，保障园内无垃圾堆集。</w:t>
            </w:r>
            <w:r>
              <w:rPr>
                <w:rFonts w:hint="eastAsia" w:ascii="宋体" w:hAnsi="宋体" w:eastAsia="宋体" w:cs="宋体"/>
                <w:color w:val="auto"/>
                <w:sz w:val="21"/>
                <w:szCs w:val="21"/>
                <w:highlight w:val="none"/>
                <w:lang w:eastAsia="zh-CN"/>
              </w:rPr>
              <w:t>计划</w:t>
            </w:r>
            <w:r>
              <w:rPr>
                <w:rFonts w:hint="eastAsia" w:ascii="宋体" w:hAnsi="宋体" w:eastAsia="宋体" w:cs="宋体"/>
                <w:color w:val="auto"/>
                <w:sz w:val="21"/>
                <w:szCs w:val="21"/>
                <w:highlight w:val="none"/>
              </w:rPr>
              <w:t>每天清运</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桶，1年按365天计算共清运</w:t>
            </w:r>
            <w:r>
              <w:rPr>
                <w:rFonts w:hint="eastAsia" w:ascii="宋体" w:hAnsi="宋体" w:eastAsia="宋体" w:cs="宋体"/>
                <w:color w:val="auto"/>
                <w:sz w:val="21"/>
                <w:szCs w:val="21"/>
                <w:highlight w:val="none"/>
                <w:lang w:val="en-US" w:eastAsia="zh-CN"/>
              </w:rPr>
              <w:t>2555</w:t>
            </w:r>
            <w:r>
              <w:rPr>
                <w:rFonts w:hint="eastAsia" w:ascii="宋体" w:hAnsi="宋体" w:eastAsia="宋体" w:cs="宋体"/>
                <w:color w:val="auto"/>
                <w:sz w:val="21"/>
                <w:szCs w:val="21"/>
                <w:highlight w:val="none"/>
              </w:rPr>
              <w:t>桶。</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83"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除四害</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6453.04</w:t>
            </w:r>
            <w:r>
              <w:rPr>
                <w:rFonts w:hint="eastAsia" w:ascii="宋体" w:hAnsi="宋体" w:eastAsia="宋体" w:cs="宋体"/>
                <w:color w:val="auto"/>
                <w:sz w:val="21"/>
                <w:szCs w:val="21"/>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rPr>
            </w:pPr>
          </w:p>
        </w:tc>
        <w:tc>
          <w:tcPr>
            <w:tcW w:w="461" w:type="pct"/>
            <w:vMerge w:val="continue"/>
            <w:tcBorders>
              <w:top w:val="single" w:color="000000" w:sz="4" w:space="0"/>
              <w:left w:val="single" w:color="000000" w:sz="4" w:space="0"/>
              <w:bottom w:val="single" w:color="000000" w:sz="4" w:space="0"/>
              <w:right w:val="single" w:color="000000" w:sz="4"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vAlign w:val="top"/>
          </w:tcPr>
          <w:p>
            <w:pPr>
              <w:spacing w:line="240" w:lineRule="auto"/>
              <w:ind w:firstLine="0" w:firstLineChars="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除四害消杀面积约</w:t>
            </w:r>
            <w:r>
              <w:rPr>
                <w:rFonts w:hint="eastAsia" w:ascii="宋体" w:hAnsi="宋体" w:eastAsia="宋体" w:cs="宋体"/>
                <w:color w:val="auto"/>
                <w:sz w:val="21"/>
                <w:szCs w:val="21"/>
                <w:highlight w:val="none"/>
                <w:lang w:val="en-US" w:eastAsia="zh-CN"/>
              </w:rPr>
              <w:t>6453.04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全</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消杀</w:t>
            </w:r>
            <w:r>
              <w:rPr>
                <w:rFonts w:hint="eastAsia" w:ascii="宋体" w:hAnsi="宋体" w:eastAsia="宋体" w:cs="宋体"/>
                <w:color w:val="auto"/>
                <w:sz w:val="21"/>
                <w:szCs w:val="21"/>
                <w:highlight w:val="none"/>
              </w:rPr>
              <w:t>次数不少于40次（1-3月份、12月份每月消杀不少于2次，4-11月份每月消杀不少于4次）。</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白蚁防治</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38718.21</w:t>
            </w:r>
            <w:r>
              <w:rPr>
                <w:rFonts w:hint="eastAsia" w:ascii="宋体" w:hAnsi="宋体" w:eastAsia="宋体" w:cs="宋体"/>
                <w:color w:val="auto"/>
                <w:sz w:val="21"/>
                <w:szCs w:val="21"/>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p>
        </w:tc>
        <w:tc>
          <w:tcPr>
            <w:tcW w:w="461" w:type="pct"/>
            <w:vMerge w:val="continue"/>
            <w:tcBorders>
              <w:top w:val="single" w:color="000000" w:sz="4" w:space="0"/>
              <w:left w:val="single" w:color="000000" w:sz="4" w:space="0"/>
              <w:bottom w:val="single" w:color="000000" w:sz="4" w:space="0"/>
              <w:right w:val="single" w:color="000000" w:sz="4"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vAlign w:val="top"/>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日常白蚁防治面积约</w:t>
            </w:r>
            <w:r>
              <w:rPr>
                <w:rFonts w:hint="eastAsia" w:ascii="宋体" w:hAnsi="宋体" w:eastAsia="宋体" w:cs="宋体"/>
                <w:color w:val="auto"/>
                <w:sz w:val="21"/>
                <w:szCs w:val="21"/>
                <w:highlight w:val="none"/>
                <w:lang w:val="en-US" w:eastAsia="zh-CN"/>
              </w:rPr>
              <w:t>38718.21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蚁害</w:t>
            </w:r>
            <w:r>
              <w:rPr>
                <w:rFonts w:hint="eastAsia" w:ascii="宋体" w:hAnsi="宋体" w:eastAsia="宋体" w:cs="宋体"/>
                <w:i w:val="0"/>
                <w:color w:val="auto"/>
                <w:kern w:val="2"/>
                <w:sz w:val="21"/>
                <w:szCs w:val="21"/>
                <w:highlight w:val="none"/>
                <w:u w:val="none"/>
                <w:lang w:val="en-US" w:eastAsia="zh-CN" w:bidi="ar"/>
              </w:rPr>
              <w:t>巡检及监控防治</w:t>
            </w:r>
            <w:r>
              <w:rPr>
                <w:rFonts w:hint="eastAsia" w:ascii="宋体" w:hAnsi="宋体" w:eastAsia="宋体" w:cs="宋体"/>
                <w:color w:val="auto"/>
                <w:sz w:val="21"/>
                <w:szCs w:val="21"/>
                <w:highlight w:val="none"/>
                <w:lang w:val="en-US" w:eastAsia="zh-CN"/>
              </w:rPr>
              <w:t>每周不少于1次、每月不少于4次。</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8" w:type="pct"/>
            <w:vMerge w:val="continue"/>
            <w:tcBorders>
              <w:left w:val="single" w:color="000000" w:sz="4" w:space="0"/>
              <w:bottom w:val="single" w:color="000000" w:sz="2"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 w:val="21"/>
                <w:szCs w:val="21"/>
                <w:highlight w:val="none"/>
                <w:lang w:val="en-US" w:eastAsia="zh-CN"/>
              </w:rPr>
            </w:pPr>
          </w:p>
        </w:tc>
        <w:tc>
          <w:tcPr>
            <w:tcW w:w="272" w:type="pct"/>
            <w:vMerge w:val="continue"/>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093" w:type="pct"/>
            <w:gridSpan w:val="3"/>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小</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计</w:t>
            </w:r>
          </w:p>
        </w:tc>
        <w:tc>
          <w:tcPr>
            <w:tcW w:w="377" w:type="pct"/>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p>
        </w:tc>
        <w:tc>
          <w:tcPr>
            <w:tcW w:w="461" w:type="pct"/>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35个月</w:t>
            </w:r>
          </w:p>
        </w:tc>
        <w:tc>
          <w:tcPr>
            <w:tcW w:w="397" w:type="pct"/>
            <w:tcBorders>
              <w:top w:val="single" w:color="000000" w:sz="4" w:space="0"/>
              <w:left w:val="single" w:color="000000" w:sz="4" w:space="0"/>
              <w:bottom w:val="single" w:color="000000" w:sz="2" w:space="0"/>
              <w:right w:val="single" w:color="000000" w:sz="4" w:space="0"/>
            </w:tcBorders>
            <w:vAlign w:val="center"/>
          </w:tcPr>
          <w:p>
            <w:pPr>
              <w:spacing w:line="240" w:lineRule="auto"/>
              <w:jc w:val="right"/>
              <w:rPr>
                <w:rFonts w:hint="default" w:ascii="宋体" w:hAnsi="宋体" w:eastAsia="宋体" w:cs="宋体"/>
                <w:b/>
                <w:bCs/>
                <w:color w:val="auto"/>
                <w:sz w:val="21"/>
                <w:szCs w:val="21"/>
                <w:highlight w:val="none"/>
                <w:lang w:val="en-US" w:eastAsia="zh-CN"/>
              </w:rPr>
            </w:pPr>
          </w:p>
        </w:tc>
        <w:tc>
          <w:tcPr>
            <w:tcW w:w="1940" w:type="pct"/>
            <w:tcBorders>
              <w:top w:val="single" w:color="000000" w:sz="4" w:space="0"/>
              <w:left w:val="single" w:color="000000" w:sz="4" w:space="0"/>
              <w:bottom w:val="single" w:color="000000" w:sz="2"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p>
        </w:tc>
        <w:tc>
          <w:tcPr>
            <w:tcW w:w="238" w:type="pct"/>
            <w:tcBorders>
              <w:top w:val="single" w:color="000000" w:sz="4" w:space="0"/>
              <w:left w:val="single" w:color="000000" w:sz="4" w:space="0"/>
              <w:bottom w:val="single" w:color="000000" w:sz="2"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218" w:type="pct"/>
            <w:vMerge w:val="restar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w:t>
            </w:r>
          </w:p>
        </w:tc>
        <w:tc>
          <w:tcPr>
            <w:tcW w:w="272" w:type="pct"/>
            <w:vMerge w:val="restar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r>
              <w:rPr>
                <w:rFonts w:hint="eastAsia" w:eastAsia="宋体"/>
                <w:color w:val="auto"/>
                <w:szCs w:val="21"/>
                <w:highlight w:val="none"/>
                <w:lang w:eastAsia="zh-CN"/>
              </w:rPr>
              <w:t>环山岭公园</w:t>
            </w:r>
          </w:p>
        </w:tc>
        <w:tc>
          <w:tcPr>
            <w:tcW w:w="34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日常绿化养护</w:t>
            </w:r>
          </w:p>
        </w:tc>
        <w:tc>
          <w:tcPr>
            <w:tcW w:w="40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10594.80</w:t>
            </w:r>
            <w:r>
              <w:rPr>
                <w:rFonts w:hint="eastAsia" w:ascii="宋体" w:hAnsi="宋体" w:eastAsia="宋体" w:cs="宋体"/>
                <w:color w:val="auto"/>
                <w:sz w:val="21"/>
                <w:szCs w:val="21"/>
                <w:highlight w:val="none"/>
              </w:rPr>
              <w:t>㎡</w:t>
            </w:r>
          </w:p>
        </w:tc>
        <w:tc>
          <w:tcPr>
            <w:tcW w:w="33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p>
        </w:tc>
        <w:tc>
          <w:tcPr>
            <w:tcW w:w="3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p>
        </w:tc>
        <w:tc>
          <w:tcPr>
            <w:tcW w:w="461" w:type="pct"/>
            <w:vMerge w:val="restart"/>
            <w:tcBorders>
              <w:top w:val="single" w:color="000000" w:sz="2" w:space="0"/>
              <w:left w:val="single" w:color="000000" w:sz="2" w:space="0"/>
              <w:bottom w:val="single" w:color="000000" w:sz="2" w:space="0"/>
              <w:right w:val="single" w:color="000000" w:sz="2" w:space="0"/>
            </w:tcBorders>
            <w:vAlign w:val="top"/>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35个月（2024年5月1日-2027年3月31日）</w:t>
            </w:r>
          </w:p>
        </w:tc>
        <w:tc>
          <w:tcPr>
            <w:tcW w:w="39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现日常绿化养护面积约</w:t>
            </w:r>
            <w:r>
              <w:rPr>
                <w:rFonts w:hint="eastAsia" w:ascii="宋体" w:hAnsi="宋体" w:eastAsia="宋体" w:cs="宋体"/>
                <w:color w:val="auto"/>
                <w:sz w:val="21"/>
                <w:szCs w:val="21"/>
                <w:highlight w:val="none"/>
                <w:lang w:val="en-US" w:eastAsia="zh-CN"/>
              </w:rPr>
              <w:t>9844.80㎡，预计增加750㎡，共计10594.80㎡。</w:t>
            </w:r>
            <w:r>
              <w:rPr>
                <w:rFonts w:hint="eastAsia" w:ascii="宋体" w:hAnsi="宋体" w:eastAsia="宋体" w:cs="宋体"/>
                <w:color w:val="auto"/>
                <w:sz w:val="21"/>
                <w:szCs w:val="21"/>
                <w:highlight w:val="none"/>
              </w:rPr>
              <w:t>绿化养护</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照《园林绿地养护管理技术规范》一级养护标准。</w:t>
            </w:r>
          </w:p>
        </w:tc>
        <w:tc>
          <w:tcPr>
            <w:tcW w:w="238"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218"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27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34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建筑和硬地保洁</w:t>
            </w:r>
          </w:p>
        </w:tc>
        <w:tc>
          <w:tcPr>
            <w:tcW w:w="40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2510.60</w:t>
            </w:r>
            <w:r>
              <w:rPr>
                <w:rFonts w:hint="eastAsia" w:ascii="宋体" w:hAnsi="宋体" w:eastAsia="宋体" w:cs="宋体"/>
                <w:color w:val="auto"/>
                <w:sz w:val="21"/>
                <w:szCs w:val="21"/>
                <w:highlight w:val="none"/>
              </w:rPr>
              <w:t>㎡</w:t>
            </w:r>
          </w:p>
        </w:tc>
        <w:tc>
          <w:tcPr>
            <w:tcW w:w="33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p>
        </w:tc>
        <w:tc>
          <w:tcPr>
            <w:tcW w:w="3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p>
        </w:tc>
        <w:tc>
          <w:tcPr>
            <w:tcW w:w="461"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现建筑及硬地保洁面积约</w:t>
            </w:r>
            <w:r>
              <w:rPr>
                <w:rFonts w:hint="eastAsia" w:ascii="宋体" w:hAnsi="宋体" w:eastAsia="宋体" w:cs="宋体"/>
                <w:color w:val="auto"/>
                <w:sz w:val="21"/>
                <w:szCs w:val="21"/>
                <w:highlight w:val="none"/>
                <w:lang w:eastAsia="zh-CN"/>
              </w:rPr>
              <w:t>2010.60㎡，预计增加</w:t>
            </w:r>
            <w:r>
              <w:rPr>
                <w:rFonts w:hint="eastAsia" w:ascii="宋体" w:hAnsi="宋体" w:eastAsia="宋体" w:cs="宋体"/>
                <w:color w:val="auto"/>
                <w:sz w:val="21"/>
                <w:szCs w:val="21"/>
                <w:highlight w:val="none"/>
                <w:lang w:val="en-US" w:eastAsia="zh-CN"/>
              </w:rPr>
              <w:t>500</w:t>
            </w:r>
            <w:r>
              <w:rPr>
                <w:rFonts w:hint="eastAsia" w:ascii="宋体" w:hAnsi="宋体" w:eastAsia="宋体" w:cs="宋体"/>
                <w:color w:val="auto"/>
                <w:sz w:val="21"/>
                <w:szCs w:val="21"/>
                <w:highlight w:val="none"/>
                <w:lang w:eastAsia="zh-CN"/>
              </w:rPr>
              <w:t>㎡，共计</w:t>
            </w:r>
            <w:r>
              <w:rPr>
                <w:rFonts w:hint="eastAsia" w:ascii="宋体" w:hAnsi="宋体" w:eastAsia="宋体" w:cs="宋体"/>
                <w:color w:val="auto"/>
                <w:sz w:val="21"/>
                <w:szCs w:val="21"/>
                <w:highlight w:val="none"/>
                <w:lang w:val="en-US" w:eastAsia="zh-CN"/>
              </w:rPr>
              <w:t>2510</w:t>
            </w:r>
            <w:r>
              <w:rPr>
                <w:rFonts w:hint="eastAsia" w:ascii="宋体" w:hAnsi="宋体" w:eastAsia="宋体" w:cs="宋体"/>
                <w:color w:val="auto"/>
                <w:sz w:val="21"/>
                <w:szCs w:val="21"/>
                <w:highlight w:val="none"/>
                <w:lang w:eastAsia="zh-CN"/>
              </w:rPr>
              <w:t>.60㎡。</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照《广州市环卫作业年度预算指标》(2016)道路人工清扫保洁，二级道路标准（含保洁工具）。</w:t>
            </w:r>
          </w:p>
        </w:tc>
        <w:tc>
          <w:tcPr>
            <w:tcW w:w="238"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4" w:hRule="atLeast"/>
          <w:jc w:val="center"/>
        </w:trPr>
        <w:tc>
          <w:tcPr>
            <w:tcW w:w="218"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27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34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垃圾清运</w:t>
            </w:r>
          </w:p>
        </w:tc>
        <w:tc>
          <w:tcPr>
            <w:tcW w:w="40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桶/天</w:t>
            </w:r>
          </w:p>
        </w:tc>
        <w:tc>
          <w:tcPr>
            <w:tcW w:w="33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p>
        </w:tc>
        <w:tc>
          <w:tcPr>
            <w:tcW w:w="3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p>
        </w:tc>
        <w:tc>
          <w:tcPr>
            <w:tcW w:w="461"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eastAsia="zh-CN"/>
              </w:rPr>
            </w:pPr>
          </w:p>
        </w:tc>
        <w:tc>
          <w:tcPr>
            <w:tcW w:w="39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园内</w:t>
            </w:r>
            <w:r>
              <w:rPr>
                <w:rFonts w:hint="eastAsia" w:ascii="宋体" w:hAnsi="宋体" w:eastAsia="宋体" w:cs="宋体"/>
                <w:color w:val="auto"/>
                <w:sz w:val="21"/>
                <w:szCs w:val="21"/>
                <w:highlight w:val="none"/>
                <w:lang w:eastAsia="zh-CN"/>
              </w:rPr>
              <w:t>垃圾</w:t>
            </w:r>
            <w:r>
              <w:rPr>
                <w:rFonts w:hint="eastAsia" w:ascii="宋体" w:hAnsi="宋体" w:eastAsia="宋体" w:cs="宋体"/>
                <w:color w:val="auto"/>
                <w:sz w:val="21"/>
                <w:szCs w:val="21"/>
                <w:highlight w:val="none"/>
              </w:rPr>
              <w:t>日产日清，保障园内无垃圾堆集。</w:t>
            </w:r>
            <w:r>
              <w:rPr>
                <w:rFonts w:hint="eastAsia" w:ascii="宋体" w:hAnsi="宋体" w:eastAsia="宋体" w:cs="宋体"/>
                <w:color w:val="auto"/>
                <w:sz w:val="21"/>
                <w:szCs w:val="21"/>
                <w:highlight w:val="none"/>
                <w:lang w:eastAsia="zh-CN"/>
              </w:rPr>
              <w:t>计划</w:t>
            </w:r>
            <w:r>
              <w:rPr>
                <w:rFonts w:hint="eastAsia" w:ascii="宋体" w:hAnsi="宋体" w:eastAsia="宋体" w:cs="宋体"/>
                <w:color w:val="auto"/>
                <w:sz w:val="21"/>
                <w:szCs w:val="21"/>
                <w:highlight w:val="none"/>
              </w:rPr>
              <w:t>每天清运</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桶，1年按365天计算共清运</w:t>
            </w:r>
            <w:r>
              <w:rPr>
                <w:rFonts w:hint="eastAsia" w:ascii="宋体" w:hAnsi="宋体" w:eastAsia="宋体" w:cs="宋体"/>
                <w:color w:val="auto"/>
                <w:sz w:val="21"/>
                <w:szCs w:val="21"/>
                <w:highlight w:val="none"/>
                <w:lang w:val="en-US" w:eastAsia="zh-CN"/>
              </w:rPr>
              <w:t>730</w:t>
            </w:r>
            <w:r>
              <w:rPr>
                <w:rFonts w:hint="eastAsia" w:ascii="宋体" w:hAnsi="宋体" w:eastAsia="宋体" w:cs="宋体"/>
                <w:color w:val="auto"/>
                <w:sz w:val="21"/>
                <w:szCs w:val="21"/>
                <w:highlight w:val="none"/>
              </w:rPr>
              <w:t>桶。</w:t>
            </w:r>
          </w:p>
        </w:tc>
        <w:tc>
          <w:tcPr>
            <w:tcW w:w="238"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18"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27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34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除四害</w:t>
            </w:r>
          </w:p>
        </w:tc>
        <w:tc>
          <w:tcPr>
            <w:tcW w:w="40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1185.54</w:t>
            </w:r>
            <w:r>
              <w:rPr>
                <w:rFonts w:hint="eastAsia" w:ascii="宋体" w:hAnsi="宋体" w:eastAsia="宋体" w:cs="宋体"/>
                <w:color w:val="auto"/>
                <w:sz w:val="21"/>
                <w:szCs w:val="21"/>
                <w:highlight w:val="none"/>
              </w:rPr>
              <w:t>㎡</w:t>
            </w:r>
          </w:p>
        </w:tc>
        <w:tc>
          <w:tcPr>
            <w:tcW w:w="33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p>
        </w:tc>
        <w:tc>
          <w:tcPr>
            <w:tcW w:w="3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p>
        </w:tc>
        <w:tc>
          <w:tcPr>
            <w:tcW w:w="461"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2" w:space="0"/>
              <w:left w:val="single" w:color="000000" w:sz="2" w:space="0"/>
              <w:bottom w:val="single" w:color="000000" w:sz="2" w:space="0"/>
              <w:right w:val="single" w:color="000000" w:sz="2" w:space="0"/>
            </w:tcBorders>
            <w:vAlign w:val="top"/>
          </w:tcPr>
          <w:p>
            <w:pPr>
              <w:spacing w:line="240" w:lineRule="auto"/>
              <w:ind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除四害消杀面积约</w:t>
            </w:r>
            <w:r>
              <w:rPr>
                <w:rFonts w:hint="eastAsia" w:ascii="宋体" w:hAnsi="宋体" w:eastAsia="宋体" w:cs="宋体"/>
                <w:color w:val="auto"/>
                <w:sz w:val="21"/>
                <w:szCs w:val="21"/>
                <w:highlight w:val="none"/>
                <w:lang w:val="en-US" w:eastAsia="zh-CN"/>
              </w:rPr>
              <w:t>1185.54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全</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消杀</w:t>
            </w:r>
            <w:r>
              <w:rPr>
                <w:rFonts w:hint="eastAsia" w:ascii="宋体" w:hAnsi="宋体" w:eastAsia="宋体" w:cs="宋体"/>
                <w:color w:val="auto"/>
                <w:sz w:val="21"/>
                <w:szCs w:val="21"/>
                <w:highlight w:val="none"/>
              </w:rPr>
              <w:t>次数不少于40次（1-3月份、12月份每月消杀不少于2次，4-11月份每月消杀不少于4次）。</w:t>
            </w:r>
          </w:p>
        </w:tc>
        <w:tc>
          <w:tcPr>
            <w:tcW w:w="238"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218"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272" w:type="pct"/>
            <w:vMerge w:val="continue"/>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eastAsia="宋体"/>
                <w:color w:val="auto"/>
                <w:szCs w:val="21"/>
                <w:highlight w:val="none"/>
                <w:lang w:eastAsia="zh-CN"/>
              </w:rPr>
            </w:pPr>
          </w:p>
        </w:tc>
        <w:tc>
          <w:tcPr>
            <w:tcW w:w="34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白蚁防治</w:t>
            </w:r>
          </w:p>
        </w:tc>
        <w:tc>
          <w:tcPr>
            <w:tcW w:w="408"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7113.24</w:t>
            </w:r>
            <w:r>
              <w:rPr>
                <w:rFonts w:hint="eastAsia" w:ascii="宋体" w:hAnsi="宋体" w:eastAsia="宋体" w:cs="宋体"/>
                <w:color w:val="auto"/>
                <w:sz w:val="21"/>
                <w:szCs w:val="21"/>
                <w:highlight w:val="none"/>
              </w:rPr>
              <w:t>㎡</w:t>
            </w:r>
          </w:p>
        </w:tc>
        <w:tc>
          <w:tcPr>
            <w:tcW w:w="336"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p>
        </w:tc>
        <w:tc>
          <w:tcPr>
            <w:tcW w:w="37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center"/>
              <w:rPr>
                <w:rFonts w:hint="default" w:ascii="宋体" w:hAnsi="宋体" w:eastAsia="宋体" w:cs="宋体"/>
                <w:color w:val="auto"/>
                <w:kern w:val="2"/>
                <w:sz w:val="21"/>
                <w:szCs w:val="21"/>
                <w:highlight w:val="none"/>
                <w:lang w:val="en-US" w:eastAsia="zh-CN" w:bidi="ar-SA"/>
              </w:rPr>
            </w:pPr>
          </w:p>
        </w:tc>
        <w:tc>
          <w:tcPr>
            <w:tcW w:w="461" w:type="pct"/>
            <w:vMerge w:val="continue"/>
            <w:tcBorders>
              <w:top w:val="single" w:color="000000" w:sz="2" w:space="0"/>
              <w:left w:val="single" w:color="000000" w:sz="2" w:space="0"/>
              <w:bottom w:val="single" w:color="000000" w:sz="2" w:space="0"/>
              <w:right w:val="single" w:color="000000" w:sz="2"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2" w:space="0"/>
              <w:left w:val="single" w:color="000000" w:sz="2" w:space="0"/>
              <w:bottom w:val="single" w:color="000000" w:sz="2" w:space="0"/>
              <w:right w:val="single" w:color="000000" w:sz="2"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2" w:space="0"/>
              <w:left w:val="single" w:color="000000" w:sz="2" w:space="0"/>
              <w:bottom w:val="single" w:color="000000" w:sz="2" w:space="0"/>
              <w:right w:val="single" w:color="000000" w:sz="2" w:space="0"/>
            </w:tcBorders>
            <w:vAlign w:val="top"/>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日常白蚁防治面积约</w:t>
            </w:r>
            <w:r>
              <w:rPr>
                <w:rFonts w:hint="eastAsia" w:ascii="宋体" w:hAnsi="宋体" w:eastAsia="宋体" w:cs="宋体"/>
                <w:color w:val="auto"/>
                <w:sz w:val="21"/>
                <w:szCs w:val="21"/>
                <w:highlight w:val="none"/>
                <w:lang w:val="en-US" w:eastAsia="zh-CN"/>
              </w:rPr>
              <w:t>7113.24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蚁害</w:t>
            </w:r>
            <w:r>
              <w:rPr>
                <w:rFonts w:hint="eastAsia" w:ascii="宋体" w:hAnsi="宋体" w:eastAsia="宋体" w:cs="宋体"/>
                <w:i w:val="0"/>
                <w:color w:val="auto"/>
                <w:kern w:val="2"/>
                <w:sz w:val="21"/>
                <w:szCs w:val="21"/>
                <w:highlight w:val="none"/>
                <w:u w:val="none"/>
                <w:lang w:val="en-US" w:eastAsia="zh-CN" w:bidi="ar"/>
              </w:rPr>
              <w:t>巡检及监控防治</w:t>
            </w:r>
            <w:r>
              <w:rPr>
                <w:rFonts w:hint="eastAsia" w:ascii="宋体" w:hAnsi="宋体" w:eastAsia="宋体" w:cs="宋体"/>
                <w:color w:val="auto"/>
                <w:sz w:val="21"/>
                <w:szCs w:val="21"/>
                <w:highlight w:val="none"/>
                <w:lang w:val="en-US" w:eastAsia="zh-CN"/>
              </w:rPr>
              <w:t>每周不少于1次、每月不少于4次。</w:t>
            </w:r>
          </w:p>
        </w:tc>
        <w:tc>
          <w:tcPr>
            <w:tcW w:w="238" w:type="pct"/>
            <w:tcBorders>
              <w:top w:val="single" w:color="000000" w:sz="2" w:space="0"/>
              <w:left w:val="single" w:color="000000" w:sz="2" w:space="0"/>
              <w:bottom w:val="single" w:color="000000" w:sz="2" w:space="0"/>
              <w:right w:val="single" w:color="000000" w:sz="2"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218" w:type="pct"/>
            <w:vMerge w:val="continue"/>
            <w:tcBorders>
              <w:top w:val="single" w:color="000000" w:sz="2" w:space="0"/>
              <w:left w:val="single" w:color="000000" w:sz="2" w:space="0"/>
              <w:bottom w:val="single" w:color="000000" w:sz="4" w:space="0"/>
              <w:right w:val="single" w:color="000000" w:sz="4" w:space="0"/>
            </w:tcBorders>
            <w:vAlign w:val="center"/>
          </w:tcPr>
          <w:p>
            <w:pPr>
              <w:spacing w:line="240" w:lineRule="auto"/>
              <w:jc w:val="center"/>
              <w:rPr>
                <w:rFonts w:hint="eastAsia" w:eastAsia="宋体"/>
                <w:color w:val="auto"/>
                <w:szCs w:val="21"/>
                <w:highlight w:val="none"/>
                <w:lang w:eastAsia="zh-CN"/>
              </w:rPr>
            </w:pPr>
          </w:p>
        </w:tc>
        <w:tc>
          <w:tcPr>
            <w:tcW w:w="272" w:type="pct"/>
            <w:vMerge w:val="continue"/>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eastAsia" w:eastAsia="宋体"/>
                <w:color w:val="auto"/>
                <w:szCs w:val="21"/>
                <w:highlight w:val="none"/>
                <w:lang w:eastAsia="zh-CN"/>
              </w:rPr>
            </w:pPr>
          </w:p>
        </w:tc>
        <w:tc>
          <w:tcPr>
            <w:tcW w:w="1093" w:type="pct"/>
            <w:gridSpan w:val="3"/>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小</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计</w:t>
            </w:r>
          </w:p>
        </w:tc>
        <w:tc>
          <w:tcPr>
            <w:tcW w:w="377" w:type="pct"/>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p>
        </w:tc>
        <w:tc>
          <w:tcPr>
            <w:tcW w:w="461" w:type="pct"/>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35个月</w:t>
            </w:r>
          </w:p>
        </w:tc>
        <w:tc>
          <w:tcPr>
            <w:tcW w:w="397" w:type="pct"/>
            <w:tcBorders>
              <w:top w:val="single" w:color="000000" w:sz="2"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b/>
                <w:bCs/>
                <w:color w:val="auto"/>
                <w:sz w:val="21"/>
                <w:szCs w:val="21"/>
                <w:highlight w:val="none"/>
                <w:lang w:val="en-US" w:eastAsia="zh-CN"/>
              </w:rPr>
            </w:pPr>
          </w:p>
        </w:tc>
        <w:tc>
          <w:tcPr>
            <w:tcW w:w="1940" w:type="pct"/>
            <w:tcBorders>
              <w:top w:val="single" w:color="000000" w:sz="2"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p>
        </w:tc>
        <w:tc>
          <w:tcPr>
            <w:tcW w:w="238" w:type="pct"/>
            <w:tcBorders>
              <w:top w:val="single" w:color="000000" w:sz="2"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172" w:hRule="atLeast"/>
          <w:jc w:val="center"/>
        </w:trPr>
        <w:tc>
          <w:tcPr>
            <w:tcW w:w="218" w:type="pct"/>
            <w:vMerge w:val="restart"/>
            <w:tcBorders>
              <w:top w:val="single" w:color="000000" w:sz="4" w:space="0"/>
              <w:left w:val="single" w:color="000000" w:sz="4" w:space="0"/>
              <w:right w:val="single" w:color="000000" w:sz="4" w:space="0"/>
            </w:tcBorders>
            <w:vAlign w:val="center"/>
          </w:tcPr>
          <w:p>
            <w:pPr>
              <w:spacing w:line="24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w:t>
            </w:r>
          </w:p>
        </w:tc>
        <w:tc>
          <w:tcPr>
            <w:tcW w:w="272" w:type="pct"/>
            <w:vMerge w:val="restar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r>
              <w:rPr>
                <w:rFonts w:hint="eastAsia" w:eastAsia="宋体"/>
                <w:color w:val="auto"/>
                <w:szCs w:val="21"/>
                <w:highlight w:val="none"/>
                <w:lang w:eastAsia="zh-CN"/>
              </w:rPr>
              <w:t>雅居乐西侧山体公园</w:t>
            </w: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日常绿化养护</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18510</w:t>
            </w:r>
            <w:r>
              <w:rPr>
                <w:rFonts w:hint="eastAsia" w:ascii="宋体" w:hAnsi="宋体" w:eastAsia="宋体" w:cs="宋体"/>
                <w:color w:val="auto"/>
                <w:sz w:val="21"/>
                <w:szCs w:val="21"/>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Cs w:val="21"/>
                <w:highlight w:val="none"/>
                <w:lang w:val="en-US" w:eastAsia="zh-CN"/>
              </w:rPr>
            </w:pPr>
          </w:p>
        </w:tc>
        <w:tc>
          <w:tcPr>
            <w:tcW w:w="461" w:type="pct"/>
            <w:vMerge w:val="restart"/>
            <w:tcBorders>
              <w:top w:val="single" w:color="000000" w:sz="4" w:space="0"/>
              <w:left w:val="single" w:color="000000" w:sz="4" w:space="0"/>
              <w:right w:val="single" w:color="000000" w:sz="4" w:space="0"/>
            </w:tcBorders>
          </w:tcPr>
          <w:p>
            <w:pPr>
              <w:spacing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35个月26天（2024年4月6日-2027年3月31日）</w:t>
            </w: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现日常绿化养护面积约</w:t>
            </w:r>
            <w:r>
              <w:rPr>
                <w:rFonts w:hint="eastAsia" w:ascii="宋体" w:hAnsi="宋体" w:eastAsia="宋体" w:cs="宋体"/>
                <w:color w:val="auto"/>
                <w:sz w:val="21"/>
                <w:szCs w:val="21"/>
                <w:highlight w:val="none"/>
                <w:lang w:val="en-US" w:eastAsia="zh-CN"/>
              </w:rPr>
              <w:t>17510㎡，预计增加1000㎡，共计18510㎡。</w:t>
            </w:r>
            <w:r>
              <w:rPr>
                <w:rFonts w:hint="eastAsia" w:ascii="宋体" w:hAnsi="宋体" w:eastAsia="宋体" w:cs="宋体"/>
                <w:color w:val="auto"/>
                <w:sz w:val="21"/>
                <w:szCs w:val="21"/>
                <w:highlight w:val="none"/>
              </w:rPr>
              <w:t>绿化养护</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照《园林绿地养护管理技术规范》</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级养护标准。</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57"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建筑和硬地保洁</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7406.12</w:t>
            </w:r>
            <w:r>
              <w:rPr>
                <w:rFonts w:hint="eastAsia" w:ascii="宋体" w:hAnsi="宋体" w:eastAsia="宋体" w:cs="宋体"/>
                <w:color w:val="auto"/>
                <w:sz w:val="21"/>
                <w:szCs w:val="21"/>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Cs w:val="21"/>
                <w:highlight w:val="none"/>
                <w:lang w:val="en-US" w:eastAsia="zh-CN"/>
              </w:rPr>
            </w:pPr>
          </w:p>
        </w:tc>
        <w:tc>
          <w:tcPr>
            <w:tcW w:w="461" w:type="pct"/>
            <w:vMerge w:val="continue"/>
            <w:tcBorders>
              <w:left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现建筑及硬地保洁面积约</w:t>
            </w:r>
            <w:r>
              <w:rPr>
                <w:rFonts w:hint="eastAsia" w:ascii="宋体" w:hAnsi="宋体" w:eastAsia="宋体" w:cs="宋体"/>
                <w:color w:val="auto"/>
                <w:sz w:val="21"/>
                <w:szCs w:val="21"/>
                <w:highlight w:val="none"/>
                <w:lang w:val="en-US" w:eastAsia="zh-CN"/>
              </w:rPr>
              <w:t>7406.12</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照《广州市环卫作业年度预算指标》(2016)道路人工清扫保洁，二级道路标准（含保洁工具）。</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default" w:ascii="宋体" w:hAnsi="宋体" w:eastAsia="宋体" w:cs="宋体"/>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公厕保洁</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2座</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p>
        </w:tc>
        <w:tc>
          <w:tcPr>
            <w:tcW w:w="461" w:type="pct"/>
            <w:vMerge w:val="continue"/>
            <w:tcBorders>
              <w:left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公园现有公厕</w:t>
            </w:r>
            <w:r>
              <w:rPr>
                <w:rFonts w:hint="eastAsia" w:ascii="宋体" w:hAnsi="宋体" w:eastAsia="宋体" w:cs="宋体"/>
                <w:color w:val="auto"/>
                <w:sz w:val="21"/>
                <w:szCs w:val="21"/>
                <w:highlight w:val="none"/>
                <w:lang w:val="en-US" w:eastAsia="zh-CN"/>
              </w:rPr>
              <w:t>2座，</w:t>
            </w:r>
            <w:r>
              <w:rPr>
                <w:rFonts w:hint="eastAsia" w:ascii="宋体" w:hAnsi="宋体" w:eastAsia="宋体" w:cs="宋体"/>
                <w:color w:val="auto"/>
                <w:sz w:val="21"/>
                <w:szCs w:val="21"/>
                <w:highlight w:val="none"/>
              </w:rPr>
              <w:t>保洁标准</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照《公共厕所建设与管理规范》、《广州市黄埔区公共厕所保洁作业规范和保洁质量标准指引》</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类公厕</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级质量标准。每座公厕设专人定岗保洁,保洁时间不低于</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小时，具体结合公园实际情况确定。</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4"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垃圾清运</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桶/天</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rPr>
            </w:pPr>
          </w:p>
        </w:tc>
        <w:tc>
          <w:tcPr>
            <w:tcW w:w="461" w:type="pct"/>
            <w:vMerge w:val="continue"/>
            <w:tcBorders>
              <w:left w:val="single" w:color="000000" w:sz="4" w:space="0"/>
              <w:right w:val="single" w:color="000000" w:sz="4" w:space="0"/>
            </w:tcBorders>
          </w:tcPr>
          <w:p>
            <w:pPr>
              <w:spacing w:line="240" w:lineRule="auto"/>
              <w:jc w:val="right"/>
              <w:rPr>
                <w:rFonts w:hint="eastAsia" w:ascii="宋体" w:hAnsi="宋体" w:eastAsia="宋体" w:cs="宋体"/>
                <w:color w:val="auto"/>
                <w:sz w:val="21"/>
                <w:szCs w:val="21"/>
                <w:highlight w:val="none"/>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rPr>
            </w:pPr>
          </w:p>
        </w:tc>
        <w:tc>
          <w:tcPr>
            <w:tcW w:w="1940" w:type="pct"/>
            <w:tcBorders>
              <w:top w:val="single" w:color="000000" w:sz="4" w:space="0"/>
              <w:left w:val="single" w:color="000000" w:sz="4" w:space="0"/>
              <w:bottom w:val="single" w:color="000000" w:sz="4" w:space="0"/>
              <w:right w:val="single" w:color="000000" w:sz="4" w:space="0"/>
            </w:tcBorders>
          </w:tcPr>
          <w:p>
            <w:pPr>
              <w:spacing w:line="240" w:lineRule="auto"/>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园内</w:t>
            </w:r>
            <w:r>
              <w:rPr>
                <w:rFonts w:hint="eastAsia" w:ascii="宋体" w:hAnsi="宋体" w:eastAsia="宋体" w:cs="宋体"/>
                <w:color w:val="auto"/>
                <w:sz w:val="21"/>
                <w:szCs w:val="21"/>
                <w:highlight w:val="none"/>
                <w:lang w:eastAsia="zh-CN"/>
              </w:rPr>
              <w:t>垃圾</w:t>
            </w:r>
            <w:r>
              <w:rPr>
                <w:rFonts w:hint="eastAsia" w:ascii="宋体" w:hAnsi="宋体" w:eastAsia="宋体" w:cs="宋体"/>
                <w:color w:val="auto"/>
                <w:sz w:val="21"/>
                <w:szCs w:val="21"/>
                <w:highlight w:val="none"/>
              </w:rPr>
              <w:t>日产日清，保障园内无垃圾堆集。</w:t>
            </w:r>
            <w:r>
              <w:rPr>
                <w:rFonts w:hint="eastAsia" w:ascii="宋体" w:hAnsi="宋体" w:eastAsia="宋体" w:cs="宋体"/>
                <w:color w:val="auto"/>
                <w:sz w:val="21"/>
                <w:szCs w:val="21"/>
                <w:highlight w:val="none"/>
                <w:lang w:eastAsia="zh-CN"/>
              </w:rPr>
              <w:t>计划</w:t>
            </w:r>
            <w:r>
              <w:rPr>
                <w:rFonts w:hint="eastAsia" w:ascii="宋体" w:hAnsi="宋体" w:eastAsia="宋体" w:cs="宋体"/>
                <w:color w:val="auto"/>
                <w:sz w:val="21"/>
                <w:szCs w:val="21"/>
                <w:highlight w:val="none"/>
              </w:rPr>
              <w:t>每天清运</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桶，1年按365天计算共清运</w:t>
            </w:r>
            <w:r>
              <w:rPr>
                <w:rFonts w:hint="eastAsia" w:ascii="宋体" w:hAnsi="宋体" w:eastAsia="宋体" w:cs="宋体"/>
                <w:color w:val="auto"/>
                <w:sz w:val="21"/>
                <w:szCs w:val="21"/>
                <w:highlight w:val="none"/>
                <w:lang w:val="en-US" w:eastAsia="zh-CN"/>
              </w:rPr>
              <w:t>1825</w:t>
            </w:r>
            <w:r>
              <w:rPr>
                <w:rFonts w:hint="eastAsia" w:ascii="宋体" w:hAnsi="宋体" w:eastAsia="宋体" w:cs="宋体"/>
                <w:color w:val="auto"/>
                <w:sz w:val="21"/>
                <w:szCs w:val="21"/>
                <w:highlight w:val="none"/>
              </w:rPr>
              <w:t>桶。</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66"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除四害</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2500</w:t>
            </w:r>
            <w:r>
              <w:rPr>
                <w:rFonts w:hint="eastAsia" w:ascii="宋体" w:hAnsi="宋体" w:eastAsia="宋体" w:cs="宋体"/>
                <w:color w:val="auto"/>
                <w:sz w:val="21"/>
                <w:szCs w:val="21"/>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rPr>
            </w:pPr>
          </w:p>
        </w:tc>
        <w:tc>
          <w:tcPr>
            <w:tcW w:w="461" w:type="pct"/>
            <w:vMerge w:val="continue"/>
            <w:tcBorders>
              <w:left w:val="single" w:color="000000" w:sz="4" w:space="0"/>
              <w:right w:val="single" w:color="000000" w:sz="4"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vAlign w:val="top"/>
          </w:tcPr>
          <w:p>
            <w:pPr>
              <w:spacing w:line="240" w:lineRule="auto"/>
              <w:ind w:firstLine="0" w:firstLineChars="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除四害消杀面积约</w:t>
            </w:r>
            <w:r>
              <w:rPr>
                <w:rFonts w:hint="eastAsia" w:ascii="宋体" w:hAnsi="宋体" w:eastAsia="宋体" w:cs="宋体"/>
                <w:color w:val="auto"/>
                <w:sz w:val="21"/>
                <w:szCs w:val="21"/>
                <w:highlight w:val="none"/>
                <w:lang w:val="en-US" w:eastAsia="zh-CN"/>
              </w:rPr>
              <w:t>2500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全</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消杀</w:t>
            </w:r>
            <w:r>
              <w:rPr>
                <w:rFonts w:hint="eastAsia" w:ascii="宋体" w:hAnsi="宋体" w:eastAsia="宋体" w:cs="宋体"/>
                <w:color w:val="auto"/>
                <w:sz w:val="21"/>
                <w:szCs w:val="21"/>
                <w:highlight w:val="none"/>
              </w:rPr>
              <w:t>次数不少于40次（1-3月份、12月份每月消杀不少于2次，4-11月份每月消杀不少于4次）。</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36" w:hRule="atLeast"/>
          <w:jc w:val="center"/>
        </w:trPr>
        <w:tc>
          <w:tcPr>
            <w:tcW w:w="218" w:type="pct"/>
            <w:vMerge w:val="continue"/>
            <w:tcBorders>
              <w:left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白蚁防治</w:t>
            </w:r>
          </w:p>
        </w:tc>
        <w:tc>
          <w:tcPr>
            <w:tcW w:w="40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15000</w:t>
            </w:r>
            <w:r>
              <w:rPr>
                <w:rFonts w:hint="eastAsia" w:ascii="宋体" w:hAnsi="宋体" w:eastAsia="宋体" w:cs="宋体"/>
                <w:color w:val="auto"/>
                <w:sz w:val="21"/>
                <w:szCs w:val="21"/>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 w:val="21"/>
                <w:szCs w:val="21"/>
                <w:highlight w:val="none"/>
              </w:rPr>
            </w:pP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color w:val="auto"/>
                <w:sz w:val="21"/>
                <w:szCs w:val="21"/>
                <w:highlight w:val="none"/>
                <w:lang w:val="en-US" w:eastAsia="zh-CN"/>
              </w:rPr>
            </w:pPr>
          </w:p>
        </w:tc>
        <w:tc>
          <w:tcPr>
            <w:tcW w:w="461" w:type="pct"/>
            <w:vMerge w:val="continue"/>
            <w:tcBorders>
              <w:left w:val="single" w:color="000000" w:sz="4" w:space="0"/>
              <w:bottom w:val="single" w:color="000000" w:sz="4" w:space="0"/>
              <w:right w:val="single" w:color="000000" w:sz="4" w:space="0"/>
            </w:tcBorders>
            <w:vAlign w:val="top"/>
          </w:tcPr>
          <w:p>
            <w:pPr>
              <w:spacing w:line="240" w:lineRule="auto"/>
              <w:jc w:val="right"/>
              <w:rPr>
                <w:rFonts w:hint="eastAsia" w:ascii="宋体" w:hAnsi="宋体" w:eastAsia="宋体" w:cs="宋体"/>
                <w:color w:val="auto"/>
                <w:sz w:val="21"/>
                <w:szCs w:val="21"/>
                <w:highlight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vAlign w:val="top"/>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公园</w:t>
            </w:r>
            <w:r>
              <w:rPr>
                <w:rFonts w:hint="eastAsia" w:ascii="宋体" w:hAnsi="宋体" w:eastAsia="宋体" w:cs="宋体"/>
                <w:color w:val="auto"/>
                <w:sz w:val="21"/>
                <w:szCs w:val="21"/>
                <w:highlight w:val="none"/>
              </w:rPr>
              <w:t>日常白蚁防治面积约</w:t>
            </w:r>
            <w:r>
              <w:rPr>
                <w:rFonts w:hint="eastAsia" w:ascii="宋体" w:hAnsi="宋体" w:eastAsia="宋体" w:cs="宋体"/>
                <w:color w:val="auto"/>
                <w:sz w:val="21"/>
                <w:szCs w:val="21"/>
                <w:highlight w:val="none"/>
                <w:lang w:val="en-US" w:eastAsia="zh-CN"/>
              </w:rPr>
              <w:t>15000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蚁害</w:t>
            </w:r>
            <w:r>
              <w:rPr>
                <w:rFonts w:hint="eastAsia" w:ascii="宋体" w:hAnsi="宋体" w:eastAsia="宋体" w:cs="宋体"/>
                <w:i w:val="0"/>
                <w:color w:val="auto"/>
                <w:kern w:val="2"/>
                <w:sz w:val="21"/>
                <w:szCs w:val="21"/>
                <w:highlight w:val="none"/>
                <w:u w:val="none"/>
                <w:lang w:val="en-US" w:eastAsia="zh-CN" w:bidi="ar"/>
              </w:rPr>
              <w:t>巡检及监控防治</w:t>
            </w:r>
            <w:r>
              <w:rPr>
                <w:rFonts w:hint="eastAsia" w:ascii="宋体" w:hAnsi="宋体" w:eastAsia="宋体" w:cs="宋体"/>
                <w:color w:val="auto"/>
                <w:sz w:val="21"/>
                <w:szCs w:val="21"/>
                <w:highlight w:val="none"/>
                <w:lang w:val="en-US" w:eastAsia="zh-CN"/>
              </w:rPr>
              <w:t>每周不少于1次、每月不少于4次。</w:t>
            </w:r>
          </w:p>
        </w:tc>
        <w:tc>
          <w:tcPr>
            <w:tcW w:w="238" w:type="pct"/>
            <w:tcBorders>
              <w:top w:val="single" w:color="000000" w:sz="4" w:space="0"/>
              <w:left w:val="single" w:color="000000" w:sz="4" w:space="0"/>
              <w:bottom w:val="single" w:color="000000" w:sz="4" w:space="0"/>
              <w:right w:val="single" w:color="000000" w:sz="4" w:space="0"/>
            </w:tcBorders>
            <w:vAlign w:val="top"/>
          </w:tcPr>
          <w:p>
            <w:pPr>
              <w:spacing w:line="240" w:lineRule="auto"/>
              <w:jc w:val="left"/>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24" w:hRule="atLeast"/>
          <w:jc w:val="center"/>
        </w:trPr>
        <w:tc>
          <w:tcPr>
            <w:tcW w:w="218" w:type="pct"/>
            <w:vMerge w:val="continue"/>
            <w:tcBorders>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val="en-US" w:eastAsia="zh-CN"/>
              </w:rPr>
            </w:pPr>
          </w:p>
        </w:tc>
        <w:tc>
          <w:tcPr>
            <w:tcW w:w="272"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val="en-US" w:eastAsia="zh-CN"/>
              </w:rPr>
            </w:pPr>
          </w:p>
        </w:tc>
        <w:tc>
          <w:tcPr>
            <w:tcW w:w="109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eastAsia="zh-CN"/>
              </w:rPr>
              <w:t>小</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计</w:t>
            </w: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b/>
                <w:bCs/>
                <w:color w:val="auto"/>
                <w:kern w:val="2"/>
                <w:sz w:val="21"/>
                <w:szCs w:val="21"/>
                <w:highlight w:val="none"/>
                <w:lang w:val="en-US" w:eastAsia="zh-CN" w:bidi="ar-SA"/>
              </w:rPr>
            </w:pPr>
          </w:p>
        </w:tc>
        <w:tc>
          <w:tcPr>
            <w:tcW w:w="461"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35个月26天</w:t>
            </w: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b/>
                <w:bCs/>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w:t>
            </w:r>
          </w:p>
        </w:tc>
        <w:tc>
          <w:tcPr>
            <w:tcW w:w="23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1584" w:type="pct"/>
            <w:gridSpan w:val="5"/>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合</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计</w:t>
            </w:r>
          </w:p>
        </w:tc>
        <w:tc>
          <w:tcPr>
            <w:tcW w:w="37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宋体" w:hAnsi="宋体" w:eastAsia="宋体" w:cs="宋体"/>
                <w:b/>
                <w:bCs/>
                <w:color w:val="auto"/>
                <w:sz w:val="21"/>
                <w:szCs w:val="21"/>
                <w:highlight w:val="none"/>
                <w:lang w:val="en-US" w:eastAsia="zh-CN"/>
              </w:rPr>
            </w:pPr>
          </w:p>
        </w:tc>
        <w:tc>
          <w:tcPr>
            <w:tcW w:w="461"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p>
        </w:tc>
        <w:tc>
          <w:tcPr>
            <w:tcW w:w="397" w:type="pct"/>
            <w:tcBorders>
              <w:top w:val="single" w:color="000000" w:sz="4" w:space="0"/>
              <w:left w:val="single" w:color="000000" w:sz="4" w:space="0"/>
              <w:bottom w:val="single" w:color="000000" w:sz="4" w:space="0"/>
              <w:right w:val="single" w:color="000000" w:sz="4" w:space="0"/>
            </w:tcBorders>
            <w:vAlign w:val="center"/>
          </w:tcPr>
          <w:p>
            <w:pPr>
              <w:spacing w:line="240" w:lineRule="auto"/>
              <w:jc w:val="right"/>
              <w:rPr>
                <w:rFonts w:hint="default" w:ascii="宋体" w:hAnsi="宋体" w:eastAsia="宋体" w:cs="宋体"/>
                <w:b/>
                <w:bCs/>
                <w:color w:val="auto"/>
                <w:sz w:val="21"/>
                <w:szCs w:val="21"/>
                <w:highlight w:val="none"/>
                <w:lang w:val="en-US" w:eastAsia="zh-CN"/>
              </w:rPr>
            </w:pPr>
          </w:p>
        </w:tc>
        <w:tc>
          <w:tcPr>
            <w:tcW w:w="1940"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p>
        </w:tc>
        <w:tc>
          <w:tcPr>
            <w:tcW w:w="238"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color w:val="auto"/>
                <w:szCs w:val="21"/>
                <w:highlight w:val="none"/>
              </w:rPr>
            </w:pPr>
          </w:p>
        </w:tc>
      </w:tr>
    </w:tbl>
    <w:p>
      <w:pPr>
        <w:spacing w:line="360" w:lineRule="auto"/>
        <w:ind w:left="632" w:hanging="632" w:hangingChars="300"/>
        <w:jc w:val="left"/>
        <w:rPr>
          <w:color w:val="auto"/>
          <w:highlight w:val="none"/>
        </w:rPr>
      </w:pPr>
      <w:r>
        <w:rPr>
          <w:rFonts w:hint="eastAsia" w:asciiTheme="minorEastAsia" w:hAnsiTheme="minorEastAsia" w:eastAsiaTheme="minorEastAsia" w:cstheme="minorEastAsia"/>
          <w:b/>
          <w:bCs w:val="0"/>
          <w:color w:val="auto"/>
          <w:sz w:val="21"/>
          <w:szCs w:val="21"/>
          <w:highlight w:val="none"/>
          <w:lang w:eastAsia="zh-CN"/>
        </w:rPr>
        <w:t>注：</w:t>
      </w:r>
      <w:r>
        <w:rPr>
          <w:rFonts w:hint="eastAsia" w:asciiTheme="minorEastAsia" w:hAnsiTheme="minorEastAsia" w:eastAsiaTheme="minorEastAsia" w:cstheme="minorEastAsia"/>
          <w:b/>
          <w:bCs w:val="0"/>
          <w:color w:val="auto"/>
          <w:sz w:val="21"/>
          <w:szCs w:val="21"/>
          <w:highlight w:val="none"/>
          <w:lang w:val="en-US" w:eastAsia="zh-CN"/>
        </w:rPr>
        <w:t>1.</w:t>
      </w:r>
      <w:r>
        <w:rPr>
          <w:rFonts w:hint="eastAsia" w:asciiTheme="minorEastAsia" w:hAnsiTheme="minorEastAsia" w:eastAsiaTheme="minorEastAsia" w:cstheme="minorEastAsia"/>
          <w:b/>
          <w:color w:val="auto"/>
          <w:sz w:val="21"/>
          <w:szCs w:val="21"/>
          <w:highlight w:val="none"/>
          <w:lang w:eastAsia="zh-CN"/>
        </w:rPr>
        <w:t>投标人</w:t>
      </w:r>
      <w:r>
        <w:rPr>
          <w:rFonts w:hint="eastAsia" w:asciiTheme="minorEastAsia" w:hAnsiTheme="minorEastAsia" w:eastAsiaTheme="minorEastAsia" w:cstheme="minorEastAsia"/>
          <w:b/>
          <w:color w:val="auto"/>
          <w:sz w:val="21"/>
          <w:szCs w:val="21"/>
          <w:highlight w:val="none"/>
        </w:rPr>
        <w:t>投标单价不得</w:t>
      </w:r>
      <w:r>
        <w:rPr>
          <w:rFonts w:hint="eastAsia" w:asciiTheme="minorEastAsia" w:hAnsiTheme="minorEastAsia" w:eastAsiaTheme="minorEastAsia" w:cstheme="minorEastAsia"/>
          <w:b/>
          <w:color w:val="auto"/>
          <w:sz w:val="21"/>
          <w:szCs w:val="21"/>
          <w:highlight w:val="none"/>
          <w:lang w:eastAsia="zh-CN"/>
        </w:rPr>
        <w:t>超过项目服务清单中的单价</w:t>
      </w:r>
      <w:r>
        <w:rPr>
          <w:rFonts w:hint="eastAsia" w:asciiTheme="minorEastAsia" w:hAnsiTheme="minorEastAsia" w:eastAsiaTheme="minorEastAsia" w:cstheme="minorEastAsia"/>
          <w:b/>
          <w:color w:val="auto"/>
          <w:sz w:val="21"/>
          <w:szCs w:val="21"/>
          <w:highlight w:val="none"/>
        </w:rPr>
        <w:t>最高限价，</w:t>
      </w:r>
      <w:r>
        <w:rPr>
          <w:rFonts w:hint="eastAsia" w:asciiTheme="minorEastAsia" w:hAnsiTheme="minorEastAsia" w:eastAsiaTheme="minorEastAsia" w:cstheme="minorEastAsia"/>
          <w:b/>
          <w:color w:val="auto"/>
          <w:sz w:val="21"/>
          <w:szCs w:val="21"/>
          <w:highlight w:val="none"/>
          <w:lang w:eastAsia="zh-CN"/>
        </w:rPr>
        <w:t>投标总价不得超过采购预算</w:t>
      </w:r>
      <w:r>
        <w:rPr>
          <w:rFonts w:hint="eastAsia" w:ascii="宋体" w:hAnsi="宋体" w:eastAsia="宋体" w:cs="宋体"/>
          <w:b/>
          <w:bCs/>
          <w:color w:val="auto"/>
          <w:sz w:val="21"/>
          <w:szCs w:val="21"/>
          <w:highlight w:val="none"/>
          <w:lang w:val="en-US" w:eastAsia="zh-CN"/>
        </w:rPr>
        <w:t>6754064.07</w:t>
      </w:r>
      <w:r>
        <w:rPr>
          <w:rFonts w:hint="eastAsia" w:asciiTheme="minorEastAsia" w:hAnsiTheme="minorEastAsia" w:eastAsiaTheme="minorEastAsia" w:cstheme="minorEastAsia"/>
          <w:b/>
          <w:bCs w:val="0"/>
          <w:color w:val="auto"/>
          <w:sz w:val="21"/>
          <w:szCs w:val="21"/>
          <w:highlight w:val="none"/>
          <w:lang w:val="en-US" w:eastAsia="zh-CN"/>
        </w:rPr>
        <w:t>元</w:t>
      </w:r>
      <w:r>
        <w:rPr>
          <w:rFonts w:hint="eastAsia" w:asciiTheme="minorEastAsia" w:hAnsiTheme="minorEastAsia" w:eastAsiaTheme="minorEastAsia" w:cstheme="minorEastAsia"/>
          <w:b/>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月费用计算公式：月费用=年度费用</w:t>
      </w:r>
      <w:r>
        <w:rPr>
          <w:rFonts w:hint="default" w:ascii="Arial" w:hAnsi="Arial" w:eastAsia="宋体" w:cs="Arial"/>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12个月，日费用计算公式：日费用=年度费用</w:t>
      </w:r>
      <w:r>
        <w:rPr>
          <w:rFonts w:hint="default" w:ascii="Arial" w:hAnsi="Arial" w:eastAsia="宋体" w:cs="Arial"/>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365天。</w:t>
      </w:r>
    </w:p>
    <w:p>
      <w:pPr>
        <w:spacing w:line="360" w:lineRule="auto"/>
        <w:ind w:left="631" w:leftChars="200" w:hanging="211" w:hangingChars="100"/>
        <w:jc w:val="left"/>
        <w:rPr>
          <w:rFonts w:hint="eastAsia" w:ascii="宋体" w:hAnsi="宋体" w:eastAsia="宋体" w:cs="宋体"/>
          <w:b/>
          <w:color w:val="auto"/>
          <w:sz w:val="24"/>
          <w:szCs w:val="24"/>
          <w:highlight w:val="none"/>
          <w:lang w:eastAsia="zh-CN"/>
        </w:rPr>
      </w:pPr>
      <w:r>
        <w:rPr>
          <w:rFonts w:hint="eastAsia" w:asciiTheme="minorEastAsia" w:hAnsiTheme="minorEastAsia" w:eastAsiaTheme="minorEastAsia" w:cstheme="minorEastAsia"/>
          <w:b/>
          <w:bCs w:val="0"/>
          <w:color w:val="auto"/>
          <w:sz w:val="21"/>
          <w:szCs w:val="21"/>
          <w:highlight w:val="none"/>
          <w:lang w:val="en-US" w:eastAsia="zh-CN"/>
        </w:rPr>
        <w:t>2.</w:t>
      </w:r>
      <w:r>
        <w:rPr>
          <w:rFonts w:hint="eastAsia" w:asciiTheme="minorEastAsia" w:hAnsiTheme="minorEastAsia" w:eastAsiaTheme="minorEastAsia" w:cstheme="minorEastAsia"/>
          <w:b/>
          <w:bCs w:val="0"/>
          <w:color w:val="auto"/>
          <w:sz w:val="21"/>
          <w:szCs w:val="21"/>
          <w:highlight w:val="none"/>
        </w:rPr>
        <w:t>以上投标单价为投标人中标后合同履行期间的实际结算依据，如有缺项、漏项，视为投标报价中已包含相关费用，采购人无须另外支付任何费用。</w:t>
      </w:r>
    </w:p>
    <w:p>
      <w:pPr>
        <w:jc w:val="left"/>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附件</w:t>
      </w:r>
      <w:r>
        <w:rPr>
          <w:rFonts w:hint="eastAsia" w:ascii="宋体" w:hAnsi="宋体" w:eastAsia="宋体" w:cs="宋体"/>
          <w:b/>
          <w:color w:val="auto"/>
          <w:sz w:val="24"/>
          <w:szCs w:val="24"/>
          <w:highlight w:val="none"/>
          <w:lang w:val="en-US" w:eastAsia="zh-CN"/>
        </w:rPr>
        <w:t>3</w:t>
      </w:r>
    </w:p>
    <w:p>
      <w:pPr>
        <w:jc w:val="left"/>
        <w:rPr>
          <w:rFonts w:hint="eastAsia" w:hAnsi="宋体" w:eastAsia="宋体" w:cs="宋体"/>
          <w:color w:val="auto"/>
          <w:sz w:val="21"/>
          <w:szCs w:val="21"/>
          <w:highlight w:val="none"/>
          <w:lang w:eastAsia="zh-CN"/>
        </w:rPr>
      </w:pP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8" name="图片 38" descr="附件：广州开发区绿化和公园管理中心（广州市黄埔区绿化和公园管理中心）市政公园服务项目管理办法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附件：广州开发区绿化和公园管理中心（广州市黄埔区绿化和公园管理中心）市政公园服务项目管理办法_页面_01"/>
                    <pic:cNvPicPr>
                      <a:picLocks noChangeAspect="1"/>
                    </pic:cNvPicPr>
                  </pic:nvPicPr>
                  <pic:blipFill>
                    <a:blip r:embed="rId5"/>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7" name="图片 37" descr="附件：广州开发区绿化和公园管理中心（广州市黄埔区绿化和公园管理中心）市政公园服务项目管理办法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附件：广州开发区绿化和公园管理中心（广州市黄埔区绿化和公园管理中心）市政公园服务项目管理办法_页面_02"/>
                    <pic:cNvPicPr>
                      <a:picLocks noChangeAspect="1"/>
                    </pic:cNvPicPr>
                  </pic:nvPicPr>
                  <pic:blipFill>
                    <a:blip r:embed="rId6"/>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6" name="图片 36" descr="附件：广州开发区绿化和公园管理中心（广州市黄埔区绿化和公园管理中心）市政公园服务项目管理办法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附件：广州开发区绿化和公园管理中心（广州市黄埔区绿化和公园管理中心）市政公园服务项目管理办法_页面_03"/>
                    <pic:cNvPicPr>
                      <a:picLocks noChangeAspect="1"/>
                    </pic:cNvPicPr>
                  </pic:nvPicPr>
                  <pic:blipFill>
                    <a:blip r:embed="rId7"/>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5" name="图片 35" descr="附件：广州开发区绿化和公园管理中心（广州市黄埔区绿化和公园管理中心）市政公园服务项目管理办法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附件：广州开发区绿化和公园管理中心（广州市黄埔区绿化和公园管理中心）市政公园服务项目管理办法_页面_04"/>
                    <pic:cNvPicPr>
                      <a:picLocks noChangeAspect="1"/>
                    </pic:cNvPicPr>
                  </pic:nvPicPr>
                  <pic:blipFill>
                    <a:blip r:embed="rId8"/>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4" name="图片 34" descr="附件：广州开发区绿化和公园管理中心（广州市黄埔区绿化和公园管理中心）市政公园服务项目管理办法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附件：广州开发区绿化和公园管理中心（广州市黄埔区绿化和公园管理中心）市政公园服务项目管理办法_页面_05"/>
                    <pic:cNvPicPr>
                      <a:picLocks noChangeAspect="1"/>
                    </pic:cNvPicPr>
                  </pic:nvPicPr>
                  <pic:blipFill>
                    <a:blip r:embed="rId9"/>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3" name="图片 33" descr="附件：广州开发区绿化和公园管理中心（广州市黄埔区绿化和公园管理中心）市政公园服务项目管理办法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附件：广州开发区绿化和公园管理中心（广州市黄埔区绿化和公园管理中心）市政公园服务项目管理办法_页面_06"/>
                    <pic:cNvPicPr>
                      <a:picLocks noChangeAspect="1"/>
                    </pic:cNvPicPr>
                  </pic:nvPicPr>
                  <pic:blipFill>
                    <a:blip r:embed="rId10"/>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2" name="图片 32" descr="附件：广州开发区绿化和公园管理中心（广州市黄埔区绿化和公园管理中心）市政公园服务项目管理办法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附件：广州开发区绿化和公园管理中心（广州市黄埔区绿化和公园管理中心）市政公园服务项目管理办法_页面_07"/>
                    <pic:cNvPicPr>
                      <a:picLocks noChangeAspect="1"/>
                    </pic:cNvPicPr>
                  </pic:nvPicPr>
                  <pic:blipFill>
                    <a:blip r:embed="rId11"/>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1" name="图片 31" descr="附件：广州开发区绿化和公园管理中心（广州市黄埔区绿化和公园管理中心）市政公园服务项目管理办法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附件：广州开发区绿化和公园管理中心（广州市黄埔区绿化和公园管理中心）市政公园服务项目管理办法_页面_08"/>
                    <pic:cNvPicPr>
                      <a:picLocks noChangeAspect="1"/>
                    </pic:cNvPicPr>
                  </pic:nvPicPr>
                  <pic:blipFill>
                    <a:blip r:embed="rId12"/>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30" name="图片 30" descr="附件：广州开发区绿化和公园管理中心（广州市黄埔区绿化和公园管理中心）市政公园服务项目管理办法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附件：广州开发区绿化和公园管理中心（广州市黄埔区绿化和公园管理中心）市政公园服务项目管理办法_页面_09"/>
                    <pic:cNvPicPr>
                      <a:picLocks noChangeAspect="1"/>
                    </pic:cNvPicPr>
                  </pic:nvPicPr>
                  <pic:blipFill>
                    <a:blip r:embed="rId13"/>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29" name="图片 29" descr="附件：广州开发区绿化和公园管理中心（广州市黄埔区绿化和公园管理中心）市政公园服务项目管理办法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附件：广州开发区绿化和公园管理中心（广州市黄埔区绿化和公园管理中心）市政公园服务项目管理办法_页面_10"/>
                    <pic:cNvPicPr>
                      <a:picLocks noChangeAspect="1"/>
                    </pic:cNvPicPr>
                  </pic:nvPicPr>
                  <pic:blipFill>
                    <a:blip r:embed="rId14"/>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28" name="图片 28" descr="附件：广州开发区绿化和公园管理中心（广州市黄埔区绿化和公园管理中心）市政公园服务项目管理办法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附件：广州开发区绿化和公园管理中心（广州市黄埔区绿化和公园管理中心）市政公园服务项目管理办法_页面_11"/>
                    <pic:cNvPicPr>
                      <a:picLocks noChangeAspect="1"/>
                    </pic:cNvPicPr>
                  </pic:nvPicPr>
                  <pic:blipFill>
                    <a:blip r:embed="rId15"/>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24" name="图片 24" descr="附件：广州开发区绿化和公园管理中心（广州市黄埔区绿化和公园管理中心）市政公园服务项目管理办法_页面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附件：广州开发区绿化和公园管理中心（广州市黄埔区绿化和公园管理中心）市政公园服务项目管理办法_页面_15"/>
                    <pic:cNvPicPr>
                      <a:picLocks noChangeAspect="1"/>
                    </pic:cNvPicPr>
                  </pic:nvPicPr>
                  <pic:blipFill>
                    <a:blip r:embed="rId16"/>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23" name="图片 23" descr="附件：广州开发区绿化和公园管理中心（广州市黄埔区绿化和公园管理中心）市政公园服务项目管理办法_页面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附件：广州开发区绿化和公园管理中心（广州市黄埔区绿化和公园管理中心）市政公园服务项目管理办法_页面_16"/>
                    <pic:cNvPicPr>
                      <a:picLocks noChangeAspect="1"/>
                    </pic:cNvPicPr>
                  </pic:nvPicPr>
                  <pic:blipFill>
                    <a:blip r:embed="rId17"/>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22" name="图片 22" descr="附件：广州开发区绿化和公园管理中心（广州市黄埔区绿化和公园管理中心）市政公园服务项目管理办法_页面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附件：广州开发区绿化和公园管理中心（广州市黄埔区绿化和公园管理中心）市政公园服务项目管理办法_页面_17"/>
                    <pic:cNvPicPr>
                      <a:picLocks noChangeAspect="1"/>
                    </pic:cNvPicPr>
                  </pic:nvPicPr>
                  <pic:blipFill>
                    <a:blip r:embed="rId18"/>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21" name="图片 21" descr="附件：广州开发区绿化和公园管理中心（广州市黄埔区绿化和公园管理中心）市政公园服务项目管理办法_页面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附件：广州开发区绿化和公园管理中心（广州市黄埔区绿化和公园管理中心）市政公园服务项目管理办法_页面_18"/>
                    <pic:cNvPicPr>
                      <a:picLocks noChangeAspect="1"/>
                    </pic:cNvPicPr>
                  </pic:nvPicPr>
                  <pic:blipFill>
                    <a:blip r:embed="rId19"/>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60085" cy="8147685"/>
            <wp:effectExtent l="0" t="0" r="635" b="5715"/>
            <wp:docPr id="20" name="图片 20" descr="附件：广州开发区绿化和公园管理中心（广州市黄埔区绿化和公园管理中心）市政公园服务项目管理办法_页面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附件：广州开发区绿化和公园管理中心（广州市黄埔区绿化和公园管理中心）市政公园服务项目管理办法_页面_19"/>
                    <pic:cNvPicPr>
                      <a:picLocks noChangeAspect="1"/>
                    </pic:cNvPicPr>
                  </pic:nvPicPr>
                  <pic:blipFill>
                    <a:blip r:embed="rId20"/>
                    <a:stretch>
                      <a:fillRect/>
                    </a:stretch>
                  </pic:blipFill>
                  <pic:spPr>
                    <a:xfrm>
                      <a:off x="0" y="0"/>
                      <a:ext cx="5760085" cy="8147685"/>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55005" cy="8138160"/>
            <wp:effectExtent l="0" t="0" r="5715" b="0"/>
            <wp:docPr id="19" name="图片 19" descr="附件：广州开发区绿化和公园管理中心（广州市黄埔区绿化和公园管理中心）市政公园服务项目管理办法_页面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附件：广州开发区绿化和公园管理中心（广州市黄埔区绿化和公园管理中心）市政公园服务项目管理办法_页面_20"/>
                    <pic:cNvPicPr>
                      <a:picLocks noChangeAspect="1"/>
                    </pic:cNvPicPr>
                  </pic:nvPicPr>
                  <pic:blipFill>
                    <a:blip r:embed="rId21"/>
                    <a:stretch>
                      <a:fillRect/>
                    </a:stretch>
                  </pic:blipFill>
                  <pic:spPr>
                    <a:xfrm>
                      <a:off x="0" y="0"/>
                      <a:ext cx="5755005" cy="8138160"/>
                    </a:xfrm>
                    <a:prstGeom prst="rect">
                      <a:avLst/>
                    </a:prstGeom>
                  </pic:spPr>
                </pic:pic>
              </a:graphicData>
            </a:graphic>
          </wp:inline>
        </w:drawing>
      </w:r>
      <w:r>
        <w:rPr>
          <w:rFonts w:hint="eastAsia" w:hAnsi="宋体" w:eastAsia="宋体" w:cs="宋体"/>
          <w:color w:val="auto"/>
          <w:sz w:val="21"/>
          <w:szCs w:val="21"/>
          <w:highlight w:val="none"/>
          <w:lang w:eastAsia="zh-CN"/>
        </w:rPr>
        <w:drawing>
          <wp:inline distT="0" distB="0" distL="114300" distR="114300">
            <wp:extent cx="5755005" cy="8138160"/>
            <wp:effectExtent l="0" t="0" r="5715" b="0"/>
            <wp:docPr id="18" name="图片 18" descr="附件：广州开发区绿化和公园管理中心（广州市黄埔区绿化和公园管理中心）市政公园服务项目管理办法_页面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附件：广州开发区绿化和公园管理中心（广州市黄埔区绿化和公园管理中心）市政公园服务项目管理办法_页面_21"/>
                    <pic:cNvPicPr>
                      <a:picLocks noChangeAspect="1"/>
                    </pic:cNvPicPr>
                  </pic:nvPicPr>
                  <pic:blipFill>
                    <a:blip r:embed="rId22"/>
                    <a:stretch>
                      <a:fillRect/>
                    </a:stretch>
                  </pic:blipFill>
                  <pic:spPr>
                    <a:xfrm>
                      <a:off x="0" y="0"/>
                      <a:ext cx="5755005" cy="8138160"/>
                    </a:xfrm>
                    <a:prstGeom prst="rect">
                      <a:avLst/>
                    </a:prstGeom>
                  </pic:spPr>
                </pic:pic>
              </a:graphicData>
            </a:graphic>
          </wp:inline>
        </w:drawing>
      </w:r>
    </w:p>
    <w:p>
      <w:pPr>
        <w:spacing w:line="440" w:lineRule="exact"/>
        <w:rPr>
          <w:rFonts w:ascii="宋体" w:hAnsi="宋体" w:eastAsia="宋体" w:cs="宋体"/>
          <w:b/>
          <w:color w:val="auto"/>
          <w:sz w:val="36"/>
          <w:szCs w:val="36"/>
          <w:highlight w:val="none"/>
        </w:rPr>
      </w:pPr>
    </w:p>
    <w:sectPr>
      <w:footerReference r:id="rId3" w:type="default"/>
      <w:pgSz w:w="11906" w:h="16838"/>
      <w:pgMar w:top="1417"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53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53</w:t>
                    </w:r>
                    <w:r>
                      <w:fldChar w:fldCharType="end"/>
                    </w:r>
                    <w:r>
                      <w:t xml:space="preserve"> 页</w:t>
                    </w:r>
                  </w:p>
                </w:txbxContent>
              </v:textbox>
            </v:shape>
          </w:pict>
        </mc:Fallback>
      </mc:AlternateContent>
    </w:r>
  </w:p>
  <w:p>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OTRiODBkOTcxZGVmNTY0OWNlNzRkZjBmYjM4OWEifQ=="/>
  </w:docVars>
  <w:rsids>
    <w:rsidRoot w:val="11E12A7B"/>
    <w:rsid w:val="00015137"/>
    <w:rsid w:val="00035EAF"/>
    <w:rsid w:val="00085CA2"/>
    <w:rsid w:val="000B29DC"/>
    <w:rsid w:val="000E3EDC"/>
    <w:rsid w:val="00114B27"/>
    <w:rsid w:val="0013391D"/>
    <w:rsid w:val="0015518B"/>
    <w:rsid w:val="001844F9"/>
    <w:rsid w:val="001856E7"/>
    <w:rsid w:val="001B53FC"/>
    <w:rsid w:val="001F52D0"/>
    <w:rsid w:val="00217F08"/>
    <w:rsid w:val="00237C1F"/>
    <w:rsid w:val="00247EF0"/>
    <w:rsid w:val="00250169"/>
    <w:rsid w:val="0026517E"/>
    <w:rsid w:val="002700FC"/>
    <w:rsid w:val="00282075"/>
    <w:rsid w:val="00296429"/>
    <w:rsid w:val="002D3DF4"/>
    <w:rsid w:val="002E1F56"/>
    <w:rsid w:val="00305B36"/>
    <w:rsid w:val="00310DE2"/>
    <w:rsid w:val="00327B2B"/>
    <w:rsid w:val="00340F6C"/>
    <w:rsid w:val="00342CE7"/>
    <w:rsid w:val="0036392B"/>
    <w:rsid w:val="00370F62"/>
    <w:rsid w:val="00377610"/>
    <w:rsid w:val="0040576F"/>
    <w:rsid w:val="00442888"/>
    <w:rsid w:val="00442E4B"/>
    <w:rsid w:val="004515A3"/>
    <w:rsid w:val="004869D1"/>
    <w:rsid w:val="004922F5"/>
    <w:rsid w:val="004A4150"/>
    <w:rsid w:val="004C32BF"/>
    <w:rsid w:val="004D6DAF"/>
    <w:rsid w:val="005140D2"/>
    <w:rsid w:val="005839DB"/>
    <w:rsid w:val="005A4579"/>
    <w:rsid w:val="005B278A"/>
    <w:rsid w:val="005B3BCD"/>
    <w:rsid w:val="005D1C58"/>
    <w:rsid w:val="005E197E"/>
    <w:rsid w:val="005F7AF4"/>
    <w:rsid w:val="00602AE9"/>
    <w:rsid w:val="00615EA9"/>
    <w:rsid w:val="00623440"/>
    <w:rsid w:val="0063392B"/>
    <w:rsid w:val="00640A2C"/>
    <w:rsid w:val="0067747B"/>
    <w:rsid w:val="00685203"/>
    <w:rsid w:val="006A07A1"/>
    <w:rsid w:val="006B38A1"/>
    <w:rsid w:val="006C0D23"/>
    <w:rsid w:val="006D01E9"/>
    <w:rsid w:val="006D3422"/>
    <w:rsid w:val="006F6634"/>
    <w:rsid w:val="007002D2"/>
    <w:rsid w:val="00725F14"/>
    <w:rsid w:val="0072602B"/>
    <w:rsid w:val="00755D27"/>
    <w:rsid w:val="00766018"/>
    <w:rsid w:val="007669B7"/>
    <w:rsid w:val="00785C4C"/>
    <w:rsid w:val="007B73BF"/>
    <w:rsid w:val="007D23B0"/>
    <w:rsid w:val="007D5F49"/>
    <w:rsid w:val="007E2047"/>
    <w:rsid w:val="007E2730"/>
    <w:rsid w:val="0086428E"/>
    <w:rsid w:val="00865AD0"/>
    <w:rsid w:val="008B6E2C"/>
    <w:rsid w:val="008F3D00"/>
    <w:rsid w:val="008F70AE"/>
    <w:rsid w:val="00906F74"/>
    <w:rsid w:val="00916B01"/>
    <w:rsid w:val="00920007"/>
    <w:rsid w:val="009206DC"/>
    <w:rsid w:val="009210FB"/>
    <w:rsid w:val="0098164F"/>
    <w:rsid w:val="00990BD9"/>
    <w:rsid w:val="0099366B"/>
    <w:rsid w:val="009E2680"/>
    <w:rsid w:val="009E3F43"/>
    <w:rsid w:val="00A03A36"/>
    <w:rsid w:val="00A03C06"/>
    <w:rsid w:val="00A04582"/>
    <w:rsid w:val="00A14A51"/>
    <w:rsid w:val="00A27B37"/>
    <w:rsid w:val="00A34268"/>
    <w:rsid w:val="00A566A7"/>
    <w:rsid w:val="00A6701A"/>
    <w:rsid w:val="00AD030F"/>
    <w:rsid w:val="00AF3CE7"/>
    <w:rsid w:val="00B03559"/>
    <w:rsid w:val="00B31353"/>
    <w:rsid w:val="00B44104"/>
    <w:rsid w:val="00B456EA"/>
    <w:rsid w:val="00B5087A"/>
    <w:rsid w:val="00B534E0"/>
    <w:rsid w:val="00B771A8"/>
    <w:rsid w:val="00BE2632"/>
    <w:rsid w:val="00BF5F47"/>
    <w:rsid w:val="00C16429"/>
    <w:rsid w:val="00C36EE2"/>
    <w:rsid w:val="00C5082E"/>
    <w:rsid w:val="00C6603F"/>
    <w:rsid w:val="00C757AB"/>
    <w:rsid w:val="00C8232C"/>
    <w:rsid w:val="00D06D24"/>
    <w:rsid w:val="00D07BB6"/>
    <w:rsid w:val="00D12BE2"/>
    <w:rsid w:val="00D1682B"/>
    <w:rsid w:val="00D53BEB"/>
    <w:rsid w:val="00D559C7"/>
    <w:rsid w:val="00D6190D"/>
    <w:rsid w:val="00D73DFC"/>
    <w:rsid w:val="00D74026"/>
    <w:rsid w:val="00D86470"/>
    <w:rsid w:val="00D91FB1"/>
    <w:rsid w:val="00DA21D4"/>
    <w:rsid w:val="00DB6B7E"/>
    <w:rsid w:val="00DF337B"/>
    <w:rsid w:val="00DF78BA"/>
    <w:rsid w:val="00E10C6A"/>
    <w:rsid w:val="00E2138C"/>
    <w:rsid w:val="00E27BC0"/>
    <w:rsid w:val="00E35F1F"/>
    <w:rsid w:val="00E41934"/>
    <w:rsid w:val="00E61501"/>
    <w:rsid w:val="00E7059C"/>
    <w:rsid w:val="00E718A6"/>
    <w:rsid w:val="00E873CA"/>
    <w:rsid w:val="00E96407"/>
    <w:rsid w:val="00EB68B8"/>
    <w:rsid w:val="00ED230B"/>
    <w:rsid w:val="00ED3E86"/>
    <w:rsid w:val="00EF04FF"/>
    <w:rsid w:val="00EF356E"/>
    <w:rsid w:val="00F20183"/>
    <w:rsid w:val="00F52939"/>
    <w:rsid w:val="00F5655B"/>
    <w:rsid w:val="00F84DE2"/>
    <w:rsid w:val="00FC5011"/>
    <w:rsid w:val="00FE5DE6"/>
    <w:rsid w:val="018A7FAF"/>
    <w:rsid w:val="01A165F6"/>
    <w:rsid w:val="02586680"/>
    <w:rsid w:val="036B2365"/>
    <w:rsid w:val="037263B1"/>
    <w:rsid w:val="044D4242"/>
    <w:rsid w:val="045E5049"/>
    <w:rsid w:val="04983434"/>
    <w:rsid w:val="04A171B4"/>
    <w:rsid w:val="04D12249"/>
    <w:rsid w:val="052E1339"/>
    <w:rsid w:val="059418A7"/>
    <w:rsid w:val="063E35E9"/>
    <w:rsid w:val="066549B3"/>
    <w:rsid w:val="067A27D3"/>
    <w:rsid w:val="0694637E"/>
    <w:rsid w:val="069D609F"/>
    <w:rsid w:val="06BF278F"/>
    <w:rsid w:val="06C60956"/>
    <w:rsid w:val="0708462E"/>
    <w:rsid w:val="07856D53"/>
    <w:rsid w:val="0886486E"/>
    <w:rsid w:val="08A21557"/>
    <w:rsid w:val="08ED07A7"/>
    <w:rsid w:val="0909117E"/>
    <w:rsid w:val="09384D93"/>
    <w:rsid w:val="09543927"/>
    <w:rsid w:val="09700DA1"/>
    <w:rsid w:val="09906F7B"/>
    <w:rsid w:val="09934627"/>
    <w:rsid w:val="09C54272"/>
    <w:rsid w:val="0A682714"/>
    <w:rsid w:val="0A700BAD"/>
    <w:rsid w:val="0AB2002B"/>
    <w:rsid w:val="0AB67741"/>
    <w:rsid w:val="0AF8325D"/>
    <w:rsid w:val="0B6D1C7B"/>
    <w:rsid w:val="0B9D5C78"/>
    <w:rsid w:val="0BC85F3D"/>
    <w:rsid w:val="0C19397A"/>
    <w:rsid w:val="0C6A400C"/>
    <w:rsid w:val="0CB55059"/>
    <w:rsid w:val="0CF03123"/>
    <w:rsid w:val="0D094574"/>
    <w:rsid w:val="0D1317B9"/>
    <w:rsid w:val="0D1E2122"/>
    <w:rsid w:val="0DE740F7"/>
    <w:rsid w:val="0E015C66"/>
    <w:rsid w:val="0E536DC4"/>
    <w:rsid w:val="0E5B4980"/>
    <w:rsid w:val="0EB81C90"/>
    <w:rsid w:val="0F492010"/>
    <w:rsid w:val="10023959"/>
    <w:rsid w:val="10322FA8"/>
    <w:rsid w:val="103B35A5"/>
    <w:rsid w:val="106707C2"/>
    <w:rsid w:val="106720A1"/>
    <w:rsid w:val="108256D1"/>
    <w:rsid w:val="11046BB4"/>
    <w:rsid w:val="114E11E1"/>
    <w:rsid w:val="115E1855"/>
    <w:rsid w:val="115F23BD"/>
    <w:rsid w:val="11E12A7B"/>
    <w:rsid w:val="12016F84"/>
    <w:rsid w:val="124302EA"/>
    <w:rsid w:val="12916877"/>
    <w:rsid w:val="12CA70C4"/>
    <w:rsid w:val="130235B6"/>
    <w:rsid w:val="13422916"/>
    <w:rsid w:val="139047C9"/>
    <w:rsid w:val="13D92434"/>
    <w:rsid w:val="13E21459"/>
    <w:rsid w:val="13F57959"/>
    <w:rsid w:val="14527D6A"/>
    <w:rsid w:val="14B0691B"/>
    <w:rsid w:val="15167979"/>
    <w:rsid w:val="161B3470"/>
    <w:rsid w:val="164B5A59"/>
    <w:rsid w:val="167B5A68"/>
    <w:rsid w:val="16930DFE"/>
    <w:rsid w:val="16AC25F2"/>
    <w:rsid w:val="16B95973"/>
    <w:rsid w:val="16F6314B"/>
    <w:rsid w:val="175260F8"/>
    <w:rsid w:val="177B28C0"/>
    <w:rsid w:val="17F41062"/>
    <w:rsid w:val="1861372C"/>
    <w:rsid w:val="186B1290"/>
    <w:rsid w:val="18884966"/>
    <w:rsid w:val="189C1D14"/>
    <w:rsid w:val="18AE2C8A"/>
    <w:rsid w:val="18F758A8"/>
    <w:rsid w:val="194D70E6"/>
    <w:rsid w:val="19C750A4"/>
    <w:rsid w:val="19CC5E9A"/>
    <w:rsid w:val="1A4843A4"/>
    <w:rsid w:val="1AAB3995"/>
    <w:rsid w:val="1AE261B4"/>
    <w:rsid w:val="1AE959E2"/>
    <w:rsid w:val="1C7A08C2"/>
    <w:rsid w:val="1D005C37"/>
    <w:rsid w:val="1D5B4007"/>
    <w:rsid w:val="1D5C6A5F"/>
    <w:rsid w:val="1E3D659C"/>
    <w:rsid w:val="1E671F37"/>
    <w:rsid w:val="1E7D626C"/>
    <w:rsid w:val="1EBC18F9"/>
    <w:rsid w:val="1EE43305"/>
    <w:rsid w:val="1F14674F"/>
    <w:rsid w:val="1F835371"/>
    <w:rsid w:val="1FA46C0F"/>
    <w:rsid w:val="1FA76005"/>
    <w:rsid w:val="1FB82FBC"/>
    <w:rsid w:val="208B6172"/>
    <w:rsid w:val="20CD13DD"/>
    <w:rsid w:val="20D60B15"/>
    <w:rsid w:val="22443EDF"/>
    <w:rsid w:val="22446527"/>
    <w:rsid w:val="225F5DFE"/>
    <w:rsid w:val="22B30E7C"/>
    <w:rsid w:val="22B87FD8"/>
    <w:rsid w:val="23563407"/>
    <w:rsid w:val="24015A29"/>
    <w:rsid w:val="24127442"/>
    <w:rsid w:val="243617B4"/>
    <w:rsid w:val="245A5A8A"/>
    <w:rsid w:val="24811577"/>
    <w:rsid w:val="248F4E23"/>
    <w:rsid w:val="25066DC3"/>
    <w:rsid w:val="25117213"/>
    <w:rsid w:val="25992D5E"/>
    <w:rsid w:val="25AA754B"/>
    <w:rsid w:val="25B67A9F"/>
    <w:rsid w:val="26CB5DD5"/>
    <w:rsid w:val="26E464EE"/>
    <w:rsid w:val="27281043"/>
    <w:rsid w:val="279B50CF"/>
    <w:rsid w:val="27CD7BE7"/>
    <w:rsid w:val="27F12983"/>
    <w:rsid w:val="28450B1C"/>
    <w:rsid w:val="287C0AB6"/>
    <w:rsid w:val="28B374B2"/>
    <w:rsid w:val="28BE0B39"/>
    <w:rsid w:val="294F03A2"/>
    <w:rsid w:val="29651BDA"/>
    <w:rsid w:val="29753834"/>
    <w:rsid w:val="29ED5841"/>
    <w:rsid w:val="2A021468"/>
    <w:rsid w:val="2ABC3E41"/>
    <w:rsid w:val="2AC902D6"/>
    <w:rsid w:val="2B3D56D3"/>
    <w:rsid w:val="2B510DA8"/>
    <w:rsid w:val="2B6A24A9"/>
    <w:rsid w:val="2BAF6093"/>
    <w:rsid w:val="2BE25EB7"/>
    <w:rsid w:val="2D5309B9"/>
    <w:rsid w:val="2D714483"/>
    <w:rsid w:val="2D8517B5"/>
    <w:rsid w:val="2DC806F6"/>
    <w:rsid w:val="2DEA4E13"/>
    <w:rsid w:val="2E0B66D2"/>
    <w:rsid w:val="2E240A15"/>
    <w:rsid w:val="2E62000B"/>
    <w:rsid w:val="2E690E19"/>
    <w:rsid w:val="2E730AF8"/>
    <w:rsid w:val="2E83282E"/>
    <w:rsid w:val="2EA214C3"/>
    <w:rsid w:val="2EB059DD"/>
    <w:rsid w:val="2EBE2B29"/>
    <w:rsid w:val="30275EF6"/>
    <w:rsid w:val="30317872"/>
    <w:rsid w:val="303E4087"/>
    <w:rsid w:val="30C626ED"/>
    <w:rsid w:val="312157F9"/>
    <w:rsid w:val="312D625C"/>
    <w:rsid w:val="319A7EA5"/>
    <w:rsid w:val="321D5B0E"/>
    <w:rsid w:val="325021F1"/>
    <w:rsid w:val="32B22CAE"/>
    <w:rsid w:val="32DE11F7"/>
    <w:rsid w:val="33327D6F"/>
    <w:rsid w:val="33721590"/>
    <w:rsid w:val="33EA5972"/>
    <w:rsid w:val="34E64262"/>
    <w:rsid w:val="35122F7C"/>
    <w:rsid w:val="35800340"/>
    <w:rsid w:val="35821FEB"/>
    <w:rsid w:val="3595556A"/>
    <w:rsid w:val="35DD2025"/>
    <w:rsid w:val="365318C2"/>
    <w:rsid w:val="36F15A81"/>
    <w:rsid w:val="37421EAA"/>
    <w:rsid w:val="37520DB2"/>
    <w:rsid w:val="37A3626E"/>
    <w:rsid w:val="37C93460"/>
    <w:rsid w:val="380746A1"/>
    <w:rsid w:val="387078AA"/>
    <w:rsid w:val="38796AD2"/>
    <w:rsid w:val="39232013"/>
    <w:rsid w:val="39A83193"/>
    <w:rsid w:val="39D50010"/>
    <w:rsid w:val="39DE55EC"/>
    <w:rsid w:val="39E81035"/>
    <w:rsid w:val="39F24F5E"/>
    <w:rsid w:val="39F83534"/>
    <w:rsid w:val="3A100A68"/>
    <w:rsid w:val="3A7206CF"/>
    <w:rsid w:val="3ADD023E"/>
    <w:rsid w:val="3AE5042D"/>
    <w:rsid w:val="3AF10365"/>
    <w:rsid w:val="3BC21D02"/>
    <w:rsid w:val="3C097B5D"/>
    <w:rsid w:val="3C416C9A"/>
    <w:rsid w:val="3CD265DC"/>
    <w:rsid w:val="3D1B42BF"/>
    <w:rsid w:val="3D1F73D2"/>
    <w:rsid w:val="3D6762B1"/>
    <w:rsid w:val="3D7B7B59"/>
    <w:rsid w:val="3DCA316E"/>
    <w:rsid w:val="3E4C214F"/>
    <w:rsid w:val="3E8F0EF3"/>
    <w:rsid w:val="3E8F2413"/>
    <w:rsid w:val="3EB14E1A"/>
    <w:rsid w:val="3EB56D56"/>
    <w:rsid w:val="3F060C43"/>
    <w:rsid w:val="3FDC5E71"/>
    <w:rsid w:val="3FF365BD"/>
    <w:rsid w:val="400E6014"/>
    <w:rsid w:val="40824980"/>
    <w:rsid w:val="40C560C9"/>
    <w:rsid w:val="40D009CB"/>
    <w:rsid w:val="410341C3"/>
    <w:rsid w:val="41140732"/>
    <w:rsid w:val="416830A7"/>
    <w:rsid w:val="417A7165"/>
    <w:rsid w:val="41C10603"/>
    <w:rsid w:val="41CC3817"/>
    <w:rsid w:val="41FF1C5A"/>
    <w:rsid w:val="42F11CEF"/>
    <w:rsid w:val="431F4ACD"/>
    <w:rsid w:val="43D301FB"/>
    <w:rsid w:val="43E01E39"/>
    <w:rsid w:val="442F1BE8"/>
    <w:rsid w:val="444435A3"/>
    <w:rsid w:val="448C3A72"/>
    <w:rsid w:val="454278F1"/>
    <w:rsid w:val="45587917"/>
    <w:rsid w:val="456D0D2A"/>
    <w:rsid w:val="4576204A"/>
    <w:rsid w:val="45817BAF"/>
    <w:rsid w:val="45BC4C87"/>
    <w:rsid w:val="45E515C0"/>
    <w:rsid w:val="460348D1"/>
    <w:rsid w:val="4642009F"/>
    <w:rsid w:val="46990ADE"/>
    <w:rsid w:val="477079CB"/>
    <w:rsid w:val="47945280"/>
    <w:rsid w:val="47A63E44"/>
    <w:rsid w:val="47EA63EC"/>
    <w:rsid w:val="47EB610D"/>
    <w:rsid w:val="47F423D8"/>
    <w:rsid w:val="48B819A3"/>
    <w:rsid w:val="48DB4AA9"/>
    <w:rsid w:val="49036FED"/>
    <w:rsid w:val="49110202"/>
    <w:rsid w:val="49263FB8"/>
    <w:rsid w:val="499325B7"/>
    <w:rsid w:val="49E910B2"/>
    <w:rsid w:val="4A37271C"/>
    <w:rsid w:val="4A377DA8"/>
    <w:rsid w:val="4A713C19"/>
    <w:rsid w:val="4A80148D"/>
    <w:rsid w:val="4A8E316B"/>
    <w:rsid w:val="4AAA6DF3"/>
    <w:rsid w:val="4AAE449F"/>
    <w:rsid w:val="4B5A2436"/>
    <w:rsid w:val="4B8361CE"/>
    <w:rsid w:val="4B853EEB"/>
    <w:rsid w:val="4B9418B0"/>
    <w:rsid w:val="4C0C2716"/>
    <w:rsid w:val="4D1A319C"/>
    <w:rsid w:val="4D3B093B"/>
    <w:rsid w:val="4DD94F3B"/>
    <w:rsid w:val="4DFA3769"/>
    <w:rsid w:val="4DFD24E8"/>
    <w:rsid w:val="4E122C77"/>
    <w:rsid w:val="4E6B0F21"/>
    <w:rsid w:val="4E72272D"/>
    <w:rsid w:val="4EA079E9"/>
    <w:rsid w:val="4EA117DF"/>
    <w:rsid w:val="4EC45088"/>
    <w:rsid w:val="4F1162B1"/>
    <w:rsid w:val="4F191CA6"/>
    <w:rsid w:val="4F307CD4"/>
    <w:rsid w:val="4F5F58F8"/>
    <w:rsid w:val="4F85460A"/>
    <w:rsid w:val="4F8A4299"/>
    <w:rsid w:val="4FEA1278"/>
    <w:rsid w:val="500844B4"/>
    <w:rsid w:val="501A148C"/>
    <w:rsid w:val="504B4FF2"/>
    <w:rsid w:val="511224B5"/>
    <w:rsid w:val="517E110F"/>
    <w:rsid w:val="5189069F"/>
    <w:rsid w:val="51B551F3"/>
    <w:rsid w:val="51C413B8"/>
    <w:rsid w:val="51D24833"/>
    <w:rsid w:val="51D30F95"/>
    <w:rsid w:val="528A0632"/>
    <w:rsid w:val="52D27478"/>
    <w:rsid w:val="52DA3EBA"/>
    <w:rsid w:val="52E0046C"/>
    <w:rsid w:val="53122F15"/>
    <w:rsid w:val="53171497"/>
    <w:rsid w:val="533F6CB7"/>
    <w:rsid w:val="53E77764"/>
    <w:rsid w:val="545C5C12"/>
    <w:rsid w:val="548D6C65"/>
    <w:rsid w:val="54CE27AD"/>
    <w:rsid w:val="554677D9"/>
    <w:rsid w:val="55522AFC"/>
    <w:rsid w:val="558F0131"/>
    <w:rsid w:val="56055A6E"/>
    <w:rsid w:val="562561D6"/>
    <w:rsid w:val="56B21DB4"/>
    <w:rsid w:val="56F06135"/>
    <w:rsid w:val="573D5FBD"/>
    <w:rsid w:val="577A4959"/>
    <w:rsid w:val="57AF134F"/>
    <w:rsid w:val="57D840E8"/>
    <w:rsid w:val="57EC1B4E"/>
    <w:rsid w:val="581C127C"/>
    <w:rsid w:val="585C1BDE"/>
    <w:rsid w:val="58854424"/>
    <w:rsid w:val="590F29CB"/>
    <w:rsid w:val="59273B76"/>
    <w:rsid w:val="593F0A05"/>
    <w:rsid w:val="594202DE"/>
    <w:rsid w:val="596F0E2A"/>
    <w:rsid w:val="59751451"/>
    <w:rsid w:val="599B68F5"/>
    <w:rsid w:val="59F07386"/>
    <w:rsid w:val="59FF67EE"/>
    <w:rsid w:val="5A0E5DE0"/>
    <w:rsid w:val="5A1F0435"/>
    <w:rsid w:val="5A235084"/>
    <w:rsid w:val="5A3C46F5"/>
    <w:rsid w:val="5A4017D1"/>
    <w:rsid w:val="5A4402C1"/>
    <w:rsid w:val="5ABD46C0"/>
    <w:rsid w:val="5BB154D8"/>
    <w:rsid w:val="5BC63529"/>
    <w:rsid w:val="5CB34849"/>
    <w:rsid w:val="5D1B4AB5"/>
    <w:rsid w:val="5D8B75E3"/>
    <w:rsid w:val="5DA30F4D"/>
    <w:rsid w:val="5DDE7440"/>
    <w:rsid w:val="5E1F1E84"/>
    <w:rsid w:val="5E35086E"/>
    <w:rsid w:val="5E401C44"/>
    <w:rsid w:val="5E6F0723"/>
    <w:rsid w:val="5E892FE8"/>
    <w:rsid w:val="5E982E2B"/>
    <w:rsid w:val="5EDB7D4B"/>
    <w:rsid w:val="5F7F607B"/>
    <w:rsid w:val="60C325BB"/>
    <w:rsid w:val="60D57105"/>
    <w:rsid w:val="610E7EEB"/>
    <w:rsid w:val="63265B95"/>
    <w:rsid w:val="633B67FA"/>
    <w:rsid w:val="633D48A9"/>
    <w:rsid w:val="637114CE"/>
    <w:rsid w:val="637F39F2"/>
    <w:rsid w:val="63F1680E"/>
    <w:rsid w:val="64404A09"/>
    <w:rsid w:val="65361AD9"/>
    <w:rsid w:val="653A0A2E"/>
    <w:rsid w:val="65AD50C6"/>
    <w:rsid w:val="66534B4F"/>
    <w:rsid w:val="66E71F92"/>
    <w:rsid w:val="6752014A"/>
    <w:rsid w:val="68491E2C"/>
    <w:rsid w:val="68774A82"/>
    <w:rsid w:val="687A2458"/>
    <w:rsid w:val="69220C1B"/>
    <w:rsid w:val="6A993B7E"/>
    <w:rsid w:val="6AE44587"/>
    <w:rsid w:val="6B570057"/>
    <w:rsid w:val="6B953D74"/>
    <w:rsid w:val="6BB90C34"/>
    <w:rsid w:val="6C442861"/>
    <w:rsid w:val="6CB07C62"/>
    <w:rsid w:val="6CF910A7"/>
    <w:rsid w:val="6D2925CC"/>
    <w:rsid w:val="6E430F8E"/>
    <w:rsid w:val="6E654E01"/>
    <w:rsid w:val="6EB60D27"/>
    <w:rsid w:val="6EEE0EF4"/>
    <w:rsid w:val="6F0B2293"/>
    <w:rsid w:val="6F7245B8"/>
    <w:rsid w:val="6FBF2B2B"/>
    <w:rsid w:val="6FD81118"/>
    <w:rsid w:val="70A02B99"/>
    <w:rsid w:val="70AC29E5"/>
    <w:rsid w:val="70E31B48"/>
    <w:rsid w:val="713C4D48"/>
    <w:rsid w:val="71943B66"/>
    <w:rsid w:val="719E0FA6"/>
    <w:rsid w:val="71B12097"/>
    <w:rsid w:val="727D540D"/>
    <w:rsid w:val="72B23BF7"/>
    <w:rsid w:val="72D71C15"/>
    <w:rsid w:val="73076EFF"/>
    <w:rsid w:val="73255342"/>
    <w:rsid w:val="733B7BE5"/>
    <w:rsid w:val="73537AB4"/>
    <w:rsid w:val="73CF2561"/>
    <w:rsid w:val="73F75BE3"/>
    <w:rsid w:val="74845DC8"/>
    <w:rsid w:val="74873603"/>
    <w:rsid w:val="75B55D42"/>
    <w:rsid w:val="75EE7244"/>
    <w:rsid w:val="763277F4"/>
    <w:rsid w:val="76EB45B4"/>
    <w:rsid w:val="774A0255"/>
    <w:rsid w:val="77AA35BB"/>
    <w:rsid w:val="77FA183B"/>
    <w:rsid w:val="780D0A56"/>
    <w:rsid w:val="784F6509"/>
    <w:rsid w:val="78554A08"/>
    <w:rsid w:val="786613EC"/>
    <w:rsid w:val="78732FF0"/>
    <w:rsid w:val="78F532BA"/>
    <w:rsid w:val="792B06DC"/>
    <w:rsid w:val="79DF2EAF"/>
    <w:rsid w:val="7A0F0E07"/>
    <w:rsid w:val="7A155044"/>
    <w:rsid w:val="7B1C1F1F"/>
    <w:rsid w:val="7B32679C"/>
    <w:rsid w:val="7C2B3EE1"/>
    <w:rsid w:val="7C7C42CD"/>
    <w:rsid w:val="7C94698E"/>
    <w:rsid w:val="7C9A47CA"/>
    <w:rsid w:val="7CA22A3C"/>
    <w:rsid w:val="7CEC511F"/>
    <w:rsid w:val="7DE77322"/>
    <w:rsid w:val="7DF43CC6"/>
    <w:rsid w:val="7E344145"/>
    <w:rsid w:val="7E6E15FC"/>
    <w:rsid w:val="7E8F37F6"/>
    <w:rsid w:val="7EB45EFD"/>
    <w:rsid w:val="7F665174"/>
    <w:rsid w:val="7F6D5794"/>
    <w:rsid w:val="7F7B6CCA"/>
    <w:rsid w:val="7FB331E7"/>
    <w:rsid w:val="7FD66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spacing w:line="360" w:lineRule="auto"/>
      <w:ind w:right="-209" w:rightChars="-209"/>
      <w:jc w:val="center"/>
      <w:outlineLvl w:val="0"/>
    </w:pPr>
    <w:rPr>
      <w:rFonts w:ascii="宋体" w:hAnsi="Times New Roman" w:eastAsia="宋体" w:cs="Times New Roman"/>
      <w:b/>
      <w:bCs/>
      <w:sz w:val="48"/>
      <w:szCs w:val="24"/>
    </w:rPr>
  </w:style>
  <w:style w:type="paragraph" w:styleId="3">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4"/>
    <w:basedOn w:val="1"/>
    <w:next w:val="1"/>
    <w:qFormat/>
    <w:uiPriority w:val="1"/>
    <w:pPr>
      <w:ind w:left="87"/>
      <w:outlineLvl w:val="3"/>
    </w:pPr>
    <w:rPr>
      <w:rFonts w:ascii="宋体" w:hAnsi="宋体" w:eastAsia="宋体"/>
      <w:sz w:val="35"/>
      <w:szCs w:val="35"/>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rFonts w:ascii="Times New Roman" w:hAnsi="Times New Roman" w:eastAsia="宋体"/>
      <w:kern w:val="0"/>
      <w:sz w:val="20"/>
      <w:szCs w:val="20"/>
    </w:rPr>
  </w:style>
  <w:style w:type="paragraph" w:styleId="6">
    <w:name w:val="annotation text"/>
    <w:basedOn w:val="1"/>
    <w:link w:val="42"/>
    <w:qFormat/>
    <w:uiPriority w:val="0"/>
    <w:pPr>
      <w:jc w:val="left"/>
    </w:pPr>
  </w:style>
  <w:style w:type="paragraph" w:styleId="7">
    <w:name w:val="Body Text"/>
    <w:basedOn w:val="1"/>
    <w:next w:val="8"/>
    <w:qFormat/>
    <w:uiPriority w:val="0"/>
    <w:pPr>
      <w:spacing w:line="360" w:lineRule="auto"/>
      <w:jc w:val="center"/>
    </w:pPr>
    <w:rPr>
      <w:b/>
      <w:sz w:val="72"/>
    </w:rPr>
  </w:style>
  <w:style w:type="paragraph" w:styleId="8">
    <w:name w:val="Title"/>
    <w:basedOn w:val="1"/>
    <w:next w:val="1"/>
    <w:qFormat/>
    <w:uiPriority w:val="0"/>
    <w:pPr>
      <w:spacing w:before="240" w:after="60"/>
      <w:jc w:val="center"/>
      <w:outlineLvl w:val="0"/>
    </w:pPr>
    <w:rPr>
      <w:rFonts w:ascii="Cambria" w:hAnsi="Cambria"/>
      <w:b/>
      <w:bCs/>
      <w:sz w:val="32"/>
      <w:szCs w:val="32"/>
    </w:rPr>
  </w:style>
  <w:style w:type="paragraph" w:styleId="9">
    <w:name w:val="Plain Text"/>
    <w:basedOn w:val="1"/>
    <w:qFormat/>
    <w:uiPriority w:val="0"/>
    <w:rPr>
      <w:rFonts w:ascii="宋体" w:hAnsi="Courier New" w:eastAsia="宋体"/>
      <w:kern w:val="0"/>
      <w:sz w:val="20"/>
      <w:szCs w:val="20"/>
    </w:rPr>
  </w:style>
  <w:style w:type="paragraph" w:styleId="10">
    <w:name w:val="Balloon Text"/>
    <w:basedOn w:val="1"/>
    <w:link w:val="31"/>
    <w:qFormat/>
    <w:uiPriority w:val="0"/>
    <w:rPr>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rPr>
      <w:rFonts w:ascii="Times New Roman" w:hAnsi="Times New Roman" w:eastAsia="宋体" w:cs="Times New Roman"/>
      <w:szCs w:val="24"/>
    </w:rPr>
  </w:style>
  <w:style w:type="paragraph" w:styleId="14">
    <w:name w:val="Normal (Web)"/>
    <w:basedOn w:val="1"/>
    <w:qFormat/>
    <w:uiPriority w:val="0"/>
    <w:pPr>
      <w:widowControl/>
      <w:spacing w:before="100" w:beforeAutospacing="1" w:after="100" w:afterAutospacing="1"/>
      <w:jc w:val="left"/>
    </w:pPr>
    <w:rPr>
      <w:rFonts w:ascii="宋体" w:hAnsi="Times New Roman" w:eastAsia="宋体" w:cs="Times New Roman"/>
      <w:kern w:val="0"/>
      <w:sz w:val="24"/>
      <w:szCs w:val="24"/>
    </w:rPr>
  </w:style>
  <w:style w:type="paragraph" w:styleId="15">
    <w:name w:val="annotation subject"/>
    <w:basedOn w:val="6"/>
    <w:next w:val="6"/>
    <w:link w:val="43"/>
    <w:qFormat/>
    <w:uiPriority w:val="0"/>
    <w:rPr>
      <w:b/>
      <w:bCs/>
    </w:rPr>
  </w:style>
  <w:style w:type="paragraph" w:styleId="16">
    <w:name w:val="Body Text First Indent"/>
    <w:basedOn w:val="7"/>
    <w:qFormat/>
    <w:uiPriority w:val="0"/>
    <w:pPr>
      <w:spacing w:after="120" w:line="240" w:lineRule="auto"/>
      <w:ind w:firstLine="420" w:firstLineChars="100"/>
      <w:jc w:val="both"/>
    </w:pPr>
    <w:rPr>
      <w:b w:val="0"/>
      <w:sz w:val="21"/>
    </w:rPr>
  </w:style>
  <w:style w:type="table" w:styleId="18">
    <w:name w:val="Table Grid"/>
    <w:basedOn w:val="17"/>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20"/>
    <w:rPr>
      <w:i/>
      <w:iCs/>
    </w:rPr>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paragraph" w:customStyle="1" w:styleId="23">
    <w:name w:val="正文正"/>
    <w:basedOn w:val="1"/>
    <w:qFormat/>
    <w:uiPriority w:val="99"/>
    <w:pPr>
      <w:spacing w:line="560" w:lineRule="exact"/>
      <w:ind w:firstLine="561"/>
    </w:pPr>
    <w:rPr>
      <w:rFonts w:ascii="Calibri" w:hAnsi="Calibri"/>
      <w:sz w:val="28"/>
    </w:rPr>
  </w:style>
  <w:style w:type="character" w:customStyle="1" w:styleId="24">
    <w:name w:val="页眉 Char"/>
    <w:basedOn w:val="19"/>
    <w:link w:val="12"/>
    <w:qFormat/>
    <w:uiPriority w:val="0"/>
    <w:rPr>
      <w:rFonts w:asciiTheme="minorHAnsi" w:hAnsiTheme="minorHAnsi" w:eastAsiaTheme="minorEastAsia" w:cstheme="minorBidi"/>
      <w:kern w:val="2"/>
      <w:sz w:val="18"/>
      <w:szCs w:val="18"/>
    </w:rPr>
  </w:style>
  <w:style w:type="character" w:customStyle="1" w:styleId="25">
    <w:name w:val="页脚 Char"/>
    <w:basedOn w:val="19"/>
    <w:link w:val="11"/>
    <w:qFormat/>
    <w:uiPriority w:val="99"/>
    <w:rPr>
      <w:rFonts w:asciiTheme="minorHAnsi" w:hAnsiTheme="minorHAnsi" w:eastAsiaTheme="minorEastAsia" w:cstheme="minorBidi"/>
      <w:kern w:val="2"/>
      <w:sz w:val="18"/>
      <w:szCs w:val="18"/>
    </w:rPr>
  </w:style>
  <w:style w:type="paragraph" w:customStyle="1" w:styleId="26">
    <w:name w:val="Table Paragraph"/>
    <w:basedOn w:val="1"/>
    <w:qFormat/>
    <w:uiPriority w:val="1"/>
  </w:style>
  <w:style w:type="paragraph" w:customStyle="1" w:styleId="27">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28">
    <w:name w:val="正文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_0"/>
    <w:next w:val="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标题 2_0"/>
    <w:basedOn w:val="29"/>
    <w:next w:val="29"/>
    <w:qFormat/>
    <w:uiPriority w:val="0"/>
    <w:pPr>
      <w:keepNext/>
      <w:keepLines/>
      <w:adjustRightInd w:val="0"/>
      <w:spacing w:beforeLines="20" w:afterLines="20" w:line="360" w:lineRule="auto"/>
      <w:outlineLvl w:val="1"/>
    </w:pPr>
    <w:rPr>
      <w:rFonts w:ascii="宋体" w:hAnsi="宋体"/>
      <w:b/>
      <w:kern w:val="0"/>
      <w:sz w:val="30"/>
      <w:szCs w:val="20"/>
    </w:rPr>
  </w:style>
  <w:style w:type="character" w:customStyle="1" w:styleId="31">
    <w:name w:val="批注框文本 Char"/>
    <w:basedOn w:val="19"/>
    <w:link w:val="10"/>
    <w:qFormat/>
    <w:uiPriority w:val="0"/>
    <w:rPr>
      <w:rFonts w:asciiTheme="minorHAnsi" w:hAnsiTheme="minorHAnsi" w:eastAsiaTheme="minorEastAsia" w:cstheme="minorBidi"/>
      <w:kern w:val="2"/>
      <w:sz w:val="18"/>
      <w:szCs w:val="18"/>
    </w:rPr>
  </w:style>
  <w:style w:type="paragraph" w:customStyle="1" w:styleId="32">
    <w:name w:val="正文_0_0"/>
    <w:basedOn w:val="33"/>
    <w:next w:val="38"/>
    <w:qFormat/>
    <w:uiPriority w:val="0"/>
  </w:style>
  <w:style w:type="paragraph" w:customStyle="1" w:styleId="33">
    <w:name w:val="正文_1"/>
    <w:next w:val="3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正文缩进_0"/>
    <w:basedOn w:val="35"/>
    <w:qFormat/>
    <w:uiPriority w:val="0"/>
    <w:pPr>
      <w:widowControl/>
      <w:ind w:firstLine="420"/>
      <w:jc w:val="left"/>
    </w:pPr>
    <w:rPr>
      <w:kern w:val="0"/>
      <w:sz w:val="20"/>
      <w:szCs w:val="20"/>
    </w:rPr>
  </w:style>
  <w:style w:type="paragraph" w:customStyle="1" w:styleId="35">
    <w:name w:val="正文_2"/>
    <w:next w:val="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首行缩进_0"/>
    <w:basedOn w:val="37"/>
    <w:qFormat/>
    <w:uiPriority w:val="0"/>
    <w:pPr>
      <w:spacing w:line="312" w:lineRule="auto"/>
      <w:ind w:firstLine="420"/>
    </w:pPr>
    <w:rPr>
      <w:kern w:val="0"/>
      <w:sz w:val="20"/>
    </w:rPr>
  </w:style>
  <w:style w:type="paragraph" w:customStyle="1" w:styleId="37">
    <w:name w:val="正文文本_0"/>
    <w:basedOn w:val="35"/>
    <w:qFormat/>
    <w:uiPriority w:val="0"/>
    <w:pPr>
      <w:spacing w:after="120"/>
    </w:pPr>
  </w:style>
  <w:style w:type="paragraph" w:customStyle="1" w:styleId="38">
    <w:name w:val="正文缩进_0_0"/>
    <w:basedOn w:val="32"/>
    <w:qFormat/>
    <w:uiPriority w:val="0"/>
    <w:pPr>
      <w:widowControl/>
      <w:ind w:firstLine="420"/>
      <w:jc w:val="left"/>
    </w:pPr>
    <w:rPr>
      <w:rFonts w:ascii="Calibri" w:hAnsi="Calibri"/>
      <w:kern w:val="0"/>
      <w:sz w:val="20"/>
    </w:rPr>
  </w:style>
  <w:style w:type="character" w:customStyle="1" w:styleId="39">
    <w:name w:val="font01"/>
    <w:basedOn w:val="19"/>
    <w:qFormat/>
    <w:uiPriority w:val="0"/>
    <w:rPr>
      <w:rFonts w:hint="eastAsia" w:ascii="宋体" w:hAnsi="宋体" w:eastAsia="宋体" w:cs="宋体"/>
      <w:color w:val="000000"/>
      <w:sz w:val="22"/>
      <w:szCs w:val="22"/>
      <w:u w:val="none"/>
    </w:rPr>
  </w:style>
  <w:style w:type="paragraph" w:styleId="40">
    <w:name w:val="List Paragraph"/>
    <w:basedOn w:val="1"/>
    <w:qFormat/>
    <w:uiPriority w:val="99"/>
    <w:pPr>
      <w:ind w:firstLine="420" w:firstLineChars="200"/>
    </w:pPr>
  </w:style>
  <w:style w:type="paragraph" w:customStyle="1" w:styleId="41">
    <w:name w:val="正文 A"/>
    <w:qFormat/>
    <w:uiPriority w:val="0"/>
    <w:pPr>
      <w:framePr w:wrap="around" w:vAnchor="margin" w:hAnchor="text" w:y="1"/>
    </w:pPr>
    <w:rPr>
      <w:rFonts w:ascii="Tahoma" w:hAnsi="Tahoma" w:eastAsia="Tahoma" w:cs="Tahoma"/>
      <w:color w:val="000000"/>
      <w:sz w:val="21"/>
      <w:szCs w:val="21"/>
      <w:u w:color="000000"/>
      <w:lang w:val="en-US" w:eastAsia="zh-CN" w:bidi="ar-SA"/>
    </w:rPr>
  </w:style>
  <w:style w:type="character" w:customStyle="1" w:styleId="42">
    <w:name w:val="批注文字 Char"/>
    <w:basedOn w:val="19"/>
    <w:link w:val="6"/>
    <w:qFormat/>
    <w:uiPriority w:val="0"/>
    <w:rPr>
      <w:rFonts w:asciiTheme="minorHAnsi" w:hAnsiTheme="minorHAnsi" w:eastAsiaTheme="minorEastAsia" w:cstheme="minorBidi"/>
      <w:kern w:val="2"/>
      <w:sz w:val="21"/>
      <w:szCs w:val="22"/>
    </w:rPr>
  </w:style>
  <w:style w:type="character" w:customStyle="1" w:styleId="43">
    <w:name w:val="批注主题 Char"/>
    <w:basedOn w:val="42"/>
    <w:link w:val="15"/>
    <w:qFormat/>
    <w:uiPriority w:val="0"/>
    <w:rPr>
      <w:rFonts w:asciiTheme="minorHAnsi" w:hAnsiTheme="minorHAnsi" w:eastAsiaTheme="minorEastAsia" w:cstheme="minorBidi"/>
      <w:b/>
      <w:bCs/>
      <w:kern w:val="2"/>
      <w:sz w:val="21"/>
      <w:szCs w:val="22"/>
    </w:rPr>
  </w:style>
  <w:style w:type="paragraph" w:customStyle="1" w:styleId="44">
    <w:name w:val="正文1"/>
    <w:basedOn w:val="1"/>
    <w:next w:val="1"/>
    <w:qFormat/>
    <w:uiPriority w:val="0"/>
    <w:pPr>
      <w:spacing w:line="300" w:lineRule="auto"/>
      <w:ind w:firstLine="20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22817</Words>
  <Characters>24725</Characters>
  <Lines>327</Lines>
  <Paragraphs>92</Paragraphs>
  <TotalTime>88</TotalTime>
  <ScaleCrop>false</ScaleCrop>
  <LinksUpToDate>false</LinksUpToDate>
  <CharactersWithSpaces>24756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2020-11-25T01:15:00Z</dcterms:created>
  <dc:creator>Administrator</dc:creator>
  <cp:lastModifiedBy>朱林</cp:lastModifiedBy>
  <cp:lastPrinted>2022-06-28T02:24:00Z</cp:lastPrinted>
  <dcterms:modified xsi:type="dcterms:W3CDTF">2023-12-04T01:27:29Z</dcterms:modified>
  <dc:title>2020-2021年黄埔区公园及广场机电维保服务项目采购需求书</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FD507C54160F4DDA8E7356640456D885_13</vt:lpwstr>
  </property>
</Properties>
</file>